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200DE8" w14:textId="488ACC94" w:rsidR="00956094" w:rsidRPr="00833B00" w:rsidRDefault="00D07045" w:rsidP="00D07045">
      <w:pPr>
        <w:pStyle w:val="ListParagraph"/>
        <w:ind w:left="1080"/>
        <w:jc w:val="right"/>
        <w:rPr>
          <w:rFonts w:ascii="Verdana" w:hAnsi="Verdana"/>
          <w:b/>
          <w:bCs/>
          <w:sz w:val="21"/>
          <w:szCs w:val="21"/>
          <w:lang w:val="bg-BG"/>
        </w:rPr>
      </w:pPr>
      <w:r w:rsidRPr="00833B00">
        <w:rPr>
          <w:rFonts w:ascii="Verdana" w:hAnsi="Verdana"/>
          <w:b/>
          <w:bCs/>
          <w:sz w:val="21"/>
          <w:szCs w:val="21"/>
          <w:lang w:val="bg-BG"/>
        </w:rPr>
        <w:t>П</w:t>
      </w:r>
      <w:r w:rsidR="00956094" w:rsidRPr="00833B00">
        <w:rPr>
          <w:rFonts w:ascii="Verdana" w:hAnsi="Verdana"/>
          <w:b/>
          <w:bCs/>
          <w:sz w:val="21"/>
          <w:szCs w:val="21"/>
          <w:lang w:val="bg-BG"/>
        </w:rPr>
        <w:t>РИЛОЖЕНИЕ</w:t>
      </w:r>
      <w:r w:rsidRPr="00833B00">
        <w:rPr>
          <w:rFonts w:ascii="Verdana" w:hAnsi="Verdana"/>
          <w:b/>
          <w:bCs/>
          <w:sz w:val="21"/>
          <w:szCs w:val="21"/>
          <w:lang w:val="bg-BG"/>
        </w:rPr>
        <w:t xml:space="preserve"> № 3</w:t>
      </w:r>
    </w:p>
    <w:p w14:paraId="53E7E5ED" w14:textId="387B16A2" w:rsidR="00D07045" w:rsidRPr="00833B00" w:rsidRDefault="00D07045" w:rsidP="00D07045">
      <w:pPr>
        <w:pStyle w:val="ListParagraph"/>
        <w:ind w:left="1080"/>
        <w:jc w:val="right"/>
        <w:rPr>
          <w:rFonts w:ascii="Verdana" w:hAnsi="Verdana"/>
          <w:b/>
          <w:bCs/>
          <w:sz w:val="20"/>
          <w:szCs w:val="20"/>
          <w:lang w:val="bg-BG"/>
        </w:rPr>
      </w:pPr>
      <w:r w:rsidRPr="00833B00">
        <w:rPr>
          <w:rFonts w:ascii="Verdana" w:hAnsi="Verdana"/>
          <w:b/>
          <w:bCs/>
          <w:sz w:val="21"/>
          <w:szCs w:val="21"/>
          <w:lang w:val="bg-BG"/>
        </w:rPr>
        <w:t>Изисквания за</w:t>
      </w:r>
      <w:r w:rsidRPr="00833B00">
        <w:rPr>
          <w:rFonts w:ascii="Verdana" w:hAnsi="Verdana"/>
          <w:b/>
          <w:bCs/>
          <w:sz w:val="20"/>
          <w:szCs w:val="20"/>
          <w:lang w:val="bg-BG"/>
        </w:rPr>
        <w:t xml:space="preserve"> </w:t>
      </w:r>
      <w:r w:rsidRPr="00833B00">
        <w:rPr>
          <w:rFonts w:ascii="Verdana" w:hAnsi="Verdana"/>
          <w:b/>
          <w:bCs/>
          <w:sz w:val="21"/>
          <w:szCs w:val="21"/>
          <w:lang w:val="bg-BG"/>
        </w:rPr>
        <w:t>допустимост</w:t>
      </w:r>
      <w:r w:rsidRPr="00833B00">
        <w:rPr>
          <w:rFonts w:ascii="Verdana" w:hAnsi="Verdana"/>
          <w:b/>
          <w:bCs/>
          <w:sz w:val="20"/>
          <w:szCs w:val="20"/>
          <w:lang w:val="bg-BG"/>
        </w:rPr>
        <w:t xml:space="preserve"> </w:t>
      </w:r>
      <w:r w:rsidRPr="00833B00">
        <w:rPr>
          <w:rFonts w:ascii="Verdana" w:hAnsi="Verdana"/>
          <w:b/>
          <w:bCs/>
          <w:sz w:val="21"/>
          <w:szCs w:val="21"/>
          <w:lang w:val="bg-BG"/>
        </w:rPr>
        <w:t>по Гаранционен продукт за МСП</w:t>
      </w:r>
    </w:p>
    <w:p w14:paraId="42FBCFEC" w14:textId="026C8AD2" w:rsidR="00D07045" w:rsidRPr="00833B00" w:rsidRDefault="00D07045" w:rsidP="00EF78B0">
      <w:pPr>
        <w:ind w:left="1080" w:hanging="720"/>
        <w:rPr>
          <w:rFonts w:ascii="Verdana" w:hAnsi="Verdana"/>
          <w:lang w:val="bg-BG"/>
        </w:rPr>
      </w:pPr>
    </w:p>
    <w:p w14:paraId="1EACCF8E" w14:textId="5017C9E4" w:rsidR="00B832F9" w:rsidRPr="00833B00" w:rsidRDefault="00EF78B0" w:rsidP="00D07045">
      <w:pPr>
        <w:pStyle w:val="ListParagraph"/>
        <w:numPr>
          <w:ilvl w:val="0"/>
          <w:numId w:val="1"/>
        </w:numPr>
        <w:ind w:left="-851" w:firstLine="425"/>
        <w:rPr>
          <w:rFonts w:ascii="Verdana" w:hAnsi="Verdana"/>
          <w:b/>
          <w:bCs/>
          <w:sz w:val="20"/>
          <w:szCs w:val="20"/>
          <w:lang w:val="bg-BG"/>
        </w:rPr>
      </w:pPr>
      <w:r w:rsidRPr="00833B00">
        <w:rPr>
          <w:rFonts w:ascii="Verdana" w:hAnsi="Verdana"/>
          <w:b/>
          <w:bCs/>
          <w:sz w:val="20"/>
          <w:szCs w:val="20"/>
          <w:lang w:val="bg-BG"/>
        </w:rPr>
        <w:t>Изисквания за допустими крайни получатели по Гаранционен продукт за МСП</w:t>
      </w:r>
    </w:p>
    <w:tbl>
      <w:tblPr>
        <w:tblStyle w:val="TableGrid"/>
        <w:tblW w:w="10632" w:type="dxa"/>
        <w:tblInd w:w="-714" w:type="dxa"/>
        <w:tblLook w:val="04A0" w:firstRow="1" w:lastRow="0" w:firstColumn="1" w:lastColumn="0" w:noHBand="0" w:noVBand="1"/>
      </w:tblPr>
      <w:tblGrid>
        <w:gridCol w:w="687"/>
        <w:gridCol w:w="7252"/>
        <w:gridCol w:w="2693"/>
      </w:tblGrid>
      <w:tr w:rsidR="00DE3204" w:rsidRPr="00833B00" w14:paraId="1E7E9912" w14:textId="77777777" w:rsidTr="00A906B7">
        <w:tc>
          <w:tcPr>
            <w:tcW w:w="687" w:type="dxa"/>
            <w:shd w:val="clear" w:color="auto" w:fill="B4C6E7" w:themeFill="accent1" w:themeFillTint="66"/>
          </w:tcPr>
          <w:p w14:paraId="476A2EE1" w14:textId="79C31A8E" w:rsidR="00DE3204" w:rsidRPr="00833B00" w:rsidRDefault="00DE3204" w:rsidP="00DE3204">
            <w:pPr>
              <w:ind w:left="42" w:right="170"/>
              <w:jc w:val="both"/>
              <w:rPr>
                <w:rFonts w:ascii="Verdana" w:hAnsi="Verdana"/>
                <w:b/>
                <w:bCs/>
                <w:sz w:val="20"/>
                <w:szCs w:val="20"/>
                <w:lang w:val="bg-BG" w:bidi="bg-BG"/>
              </w:rPr>
            </w:pPr>
            <w:bookmarkStart w:id="0" w:name="_Hlk175847975"/>
            <w:r w:rsidRPr="00833B00">
              <w:rPr>
                <w:rFonts w:ascii="Verdana" w:hAnsi="Verdana"/>
                <w:b/>
                <w:bCs/>
                <w:sz w:val="20"/>
                <w:szCs w:val="20"/>
                <w:lang w:val="bg-BG" w:bidi="bg-BG"/>
              </w:rPr>
              <w:t>№</w:t>
            </w:r>
          </w:p>
        </w:tc>
        <w:tc>
          <w:tcPr>
            <w:tcW w:w="7252" w:type="dxa"/>
            <w:shd w:val="clear" w:color="auto" w:fill="B4C6E7" w:themeFill="accent1" w:themeFillTint="66"/>
          </w:tcPr>
          <w:p w14:paraId="4F953931" w14:textId="16946F0D" w:rsidR="00DE3204" w:rsidRPr="00833B00" w:rsidRDefault="00DE3204" w:rsidP="00DE3204">
            <w:pPr>
              <w:ind w:left="42" w:right="170"/>
              <w:jc w:val="both"/>
              <w:rPr>
                <w:rFonts w:ascii="Verdana" w:hAnsi="Verdana"/>
                <w:b/>
                <w:bCs/>
                <w:sz w:val="20"/>
                <w:szCs w:val="20"/>
                <w:lang w:val="bg-BG" w:bidi="bg-BG"/>
              </w:rPr>
            </w:pPr>
            <w:r w:rsidRPr="00833B00">
              <w:rPr>
                <w:rFonts w:ascii="Verdana" w:hAnsi="Verdana"/>
                <w:b/>
                <w:bCs/>
                <w:sz w:val="20"/>
                <w:szCs w:val="20"/>
                <w:lang w:val="bg-BG" w:bidi="bg-BG"/>
              </w:rPr>
              <w:t>Изискване за допустимост</w:t>
            </w:r>
          </w:p>
        </w:tc>
        <w:tc>
          <w:tcPr>
            <w:tcW w:w="2693" w:type="dxa"/>
            <w:shd w:val="clear" w:color="auto" w:fill="B4C6E7" w:themeFill="accent1" w:themeFillTint="66"/>
          </w:tcPr>
          <w:p w14:paraId="2ABFE345" w14:textId="51D5416E" w:rsidR="00DE3204" w:rsidRPr="00833B00" w:rsidRDefault="00DE3204" w:rsidP="00DE3204">
            <w:pPr>
              <w:ind w:left="42" w:right="170"/>
              <w:jc w:val="both"/>
              <w:rPr>
                <w:rFonts w:ascii="Verdana" w:hAnsi="Verdana"/>
                <w:b/>
                <w:bCs/>
                <w:sz w:val="20"/>
                <w:szCs w:val="20"/>
                <w:lang w:val="bg-BG" w:bidi="bg-BG"/>
              </w:rPr>
            </w:pPr>
            <w:r w:rsidRPr="00833B00">
              <w:rPr>
                <w:rFonts w:ascii="Verdana" w:hAnsi="Verdana"/>
                <w:b/>
                <w:bCs/>
                <w:sz w:val="20"/>
                <w:szCs w:val="20"/>
                <w:lang w:val="bg-BG" w:bidi="bg-BG"/>
              </w:rPr>
              <w:t>Период на</w:t>
            </w:r>
            <w:r w:rsidR="007E1CF9" w:rsidRPr="00833B00">
              <w:rPr>
                <w:rFonts w:ascii="Verdana" w:hAnsi="Verdana"/>
                <w:b/>
                <w:bCs/>
                <w:sz w:val="20"/>
                <w:szCs w:val="20"/>
                <w:lang w:val="bg-BG" w:bidi="bg-BG"/>
              </w:rPr>
              <w:t xml:space="preserve"> </w:t>
            </w:r>
            <w:r w:rsidRPr="00833B00">
              <w:rPr>
                <w:rFonts w:ascii="Verdana" w:hAnsi="Verdana"/>
                <w:b/>
                <w:bCs/>
                <w:sz w:val="20"/>
                <w:szCs w:val="20"/>
                <w:lang w:val="bg-BG" w:bidi="bg-BG"/>
              </w:rPr>
              <w:t>съответствие</w:t>
            </w:r>
          </w:p>
        </w:tc>
      </w:tr>
      <w:tr w:rsidR="00BC6D36" w:rsidRPr="00833B00" w14:paraId="0299F7E0" w14:textId="77777777" w:rsidTr="00A906B7">
        <w:tc>
          <w:tcPr>
            <w:tcW w:w="687" w:type="dxa"/>
            <w:shd w:val="clear" w:color="auto" w:fill="B4C6E7" w:themeFill="accent1" w:themeFillTint="66"/>
          </w:tcPr>
          <w:p w14:paraId="7E132AA6" w14:textId="55C08A7C" w:rsidR="00BC6D36" w:rsidRPr="00833B00" w:rsidRDefault="00847636" w:rsidP="00BC6D36">
            <w:pPr>
              <w:pStyle w:val="ListParagraph"/>
              <w:ind w:left="0"/>
              <w:rPr>
                <w:rFonts w:ascii="Verdana" w:hAnsi="Verdana"/>
                <w:b/>
                <w:bCs/>
                <w:sz w:val="20"/>
                <w:szCs w:val="20"/>
                <w:lang w:val="bg-BG"/>
              </w:rPr>
            </w:pPr>
            <w:r w:rsidRPr="00833B00">
              <w:rPr>
                <w:rFonts w:ascii="Verdana" w:hAnsi="Verdana"/>
                <w:b/>
                <w:bCs/>
                <w:sz w:val="20"/>
                <w:szCs w:val="20"/>
                <w:lang w:val="bg-BG"/>
              </w:rPr>
              <w:t>1.</w:t>
            </w:r>
          </w:p>
        </w:tc>
        <w:tc>
          <w:tcPr>
            <w:tcW w:w="7252" w:type="dxa"/>
          </w:tcPr>
          <w:p w14:paraId="7F3B6B74" w14:textId="77777777" w:rsidR="00847636" w:rsidRPr="00833B00" w:rsidRDefault="00F07E31" w:rsidP="00F07E31">
            <w:pPr>
              <w:ind w:left="42" w:right="170"/>
              <w:jc w:val="both"/>
              <w:rPr>
                <w:rFonts w:ascii="Verdana" w:hAnsi="Verdana"/>
                <w:sz w:val="20"/>
                <w:szCs w:val="20"/>
                <w:lang w:val="bg-BG" w:bidi="bg-BG"/>
              </w:rPr>
            </w:pPr>
            <w:r w:rsidRPr="00833B00">
              <w:rPr>
                <w:rFonts w:ascii="Verdana" w:hAnsi="Verdana"/>
                <w:sz w:val="20"/>
                <w:szCs w:val="20"/>
                <w:lang w:val="bg-BG" w:bidi="bg-BG"/>
              </w:rPr>
              <w:t>Крайният получател е</w:t>
            </w:r>
            <w:r w:rsidR="00847636" w:rsidRPr="00833B00">
              <w:rPr>
                <w:rFonts w:ascii="Verdana" w:hAnsi="Verdana"/>
                <w:sz w:val="20"/>
                <w:szCs w:val="20"/>
                <w:lang w:val="bg-BG" w:bidi="bg-BG"/>
              </w:rPr>
              <w:t>:</w:t>
            </w:r>
          </w:p>
          <w:p w14:paraId="77EE070E" w14:textId="51C38AA1" w:rsidR="00847636" w:rsidRPr="00833B00" w:rsidRDefault="000C68B6" w:rsidP="00C46F80">
            <w:pPr>
              <w:pStyle w:val="ListParagraph"/>
              <w:numPr>
                <w:ilvl w:val="1"/>
                <w:numId w:val="1"/>
              </w:numPr>
              <w:ind w:left="39" w:right="170" w:firstLine="321"/>
              <w:jc w:val="both"/>
              <w:rPr>
                <w:rFonts w:ascii="Verdana" w:hAnsi="Verdana"/>
                <w:sz w:val="20"/>
                <w:szCs w:val="20"/>
                <w:lang w:val="bg-BG" w:bidi="bg-BG"/>
              </w:rPr>
            </w:pPr>
            <w:r w:rsidRPr="00833B00">
              <w:rPr>
                <w:rFonts w:ascii="Verdana" w:hAnsi="Verdana"/>
                <w:bCs/>
                <w:sz w:val="20"/>
                <w:szCs w:val="20"/>
                <w:lang w:val="bg-BG" w:bidi="bg-BG"/>
              </w:rPr>
              <w:t>микро, малк</w:t>
            </w:r>
            <w:r w:rsidR="006C1273" w:rsidRPr="00833B00">
              <w:rPr>
                <w:rFonts w:ascii="Verdana" w:hAnsi="Verdana"/>
                <w:bCs/>
                <w:sz w:val="20"/>
                <w:szCs w:val="20"/>
                <w:lang w:val="bg-BG" w:bidi="bg-BG"/>
              </w:rPr>
              <w:t>о</w:t>
            </w:r>
            <w:r w:rsidRPr="00833B00">
              <w:rPr>
                <w:rFonts w:ascii="Verdana" w:hAnsi="Verdana"/>
                <w:bCs/>
                <w:sz w:val="20"/>
                <w:szCs w:val="20"/>
                <w:lang w:val="bg-BG" w:bidi="bg-BG"/>
              </w:rPr>
              <w:t xml:space="preserve"> и</w:t>
            </w:r>
            <w:r w:rsidR="006C1273" w:rsidRPr="00833B00">
              <w:rPr>
                <w:rFonts w:ascii="Verdana" w:hAnsi="Verdana"/>
                <w:bCs/>
                <w:sz w:val="20"/>
                <w:szCs w:val="20"/>
                <w:lang w:val="bg-BG" w:bidi="bg-BG"/>
              </w:rPr>
              <w:t>ли</w:t>
            </w:r>
            <w:r w:rsidRPr="00833B00">
              <w:rPr>
                <w:rFonts w:ascii="Verdana" w:hAnsi="Verdana"/>
                <w:bCs/>
                <w:sz w:val="20"/>
                <w:szCs w:val="20"/>
                <w:lang w:val="bg-BG" w:bidi="bg-BG"/>
              </w:rPr>
              <w:t xml:space="preserve"> средн</w:t>
            </w:r>
            <w:r w:rsidR="006C1273" w:rsidRPr="00833B00">
              <w:rPr>
                <w:rFonts w:ascii="Verdana" w:hAnsi="Verdana"/>
                <w:bCs/>
                <w:sz w:val="20"/>
                <w:szCs w:val="20"/>
                <w:lang w:val="bg-BG" w:bidi="bg-BG"/>
              </w:rPr>
              <w:t>о</w:t>
            </w:r>
            <w:r w:rsidRPr="00833B00">
              <w:rPr>
                <w:rFonts w:ascii="Verdana" w:hAnsi="Verdana"/>
                <w:bCs/>
                <w:sz w:val="20"/>
                <w:szCs w:val="20"/>
                <w:lang w:val="bg-BG" w:bidi="bg-BG"/>
              </w:rPr>
              <w:t xml:space="preserve"> предприятия</w:t>
            </w:r>
            <w:r w:rsidRPr="00833B00">
              <w:rPr>
                <w:rFonts w:ascii="Verdana" w:hAnsi="Verdana"/>
                <w:sz w:val="20"/>
                <w:szCs w:val="20"/>
                <w:lang w:val="bg-BG" w:bidi="bg-BG"/>
              </w:rPr>
              <w:t xml:space="preserve"> (МСП) по смисъла на чл. 3 и чл. 4 от Закона за малките и средните предприятия (ЗМСП) и Приложение I „Определение за </w:t>
            </w:r>
            <w:r w:rsidR="007E1CF9" w:rsidRPr="00833B00">
              <w:rPr>
                <w:rFonts w:ascii="Verdana" w:hAnsi="Verdana"/>
                <w:sz w:val="20"/>
                <w:szCs w:val="20"/>
                <w:lang w:val="bg-BG" w:bidi="bg-BG"/>
              </w:rPr>
              <w:t>МСП“</w:t>
            </w:r>
            <w:r w:rsidR="00C14FC7" w:rsidRPr="00833B00">
              <w:rPr>
                <w:rFonts w:ascii="Verdana" w:hAnsi="Verdana"/>
                <w:sz w:val="20"/>
                <w:szCs w:val="20"/>
                <w:lang w:val="bg-BG" w:bidi="bg-BG"/>
              </w:rPr>
              <w:t xml:space="preserve"> </w:t>
            </w:r>
            <w:r w:rsidR="007E1CF9" w:rsidRPr="00833B00">
              <w:rPr>
                <w:rFonts w:ascii="Verdana" w:hAnsi="Verdana"/>
                <w:sz w:val="20"/>
                <w:szCs w:val="20"/>
                <w:lang w:val="bg-BG" w:bidi="bg-BG"/>
              </w:rPr>
              <w:t>към</w:t>
            </w:r>
            <w:r w:rsidRPr="00833B00">
              <w:rPr>
                <w:rFonts w:ascii="Verdana" w:hAnsi="Verdana"/>
                <w:sz w:val="20"/>
                <w:szCs w:val="20"/>
                <w:lang w:val="bg-BG" w:bidi="bg-BG"/>
              </w:rPr>
              <w:t xml:space="preserve"> Регламент (ЕС) № 651/2014 на Комисията,</w:t>
            </w:r>
            <w:r w:rsidR="00BC6D36" w:rsidRPr="00833B00">
              <w:rPr>
                <w:rFonts w:ascii="Verdana" w:hAnsi="Verdana"/>
                <w:sz w:val="20"/>
                <w:szCs w:val="20"/>
                <w:lang w:val="bg-BG" w:bidi="bg-BG"/>
              </w:rPr>
              <w:t xml:space="preserve"> или </w:t>
            </w:r>
          </w:p>
          <w:p w14:paraId="5FD3834E" w14:textId="2F17120D" w:rsidR="00BC6D36" w:rsidRPr="00833B00" w:rsidRDefault="00BC6D36" w:rsidP="00C46F80">
            <w:pPr>
              <w:pStyle w:val="ListParagraph"/>
              <w:numPr>
                <w:ilvl w:val="1"/>
                <w:numId w:val="1"/>
              </w:numPr>
              <w:ind w:left="39" w:right="170" w:firstLine="321"/>
              <w:jc w:val="both"/>
              <w:rPr>
                <w:rFonts w:ascii="Verdana" w:hAnsi="Verdana"/>
                <w:sz w:val="20"/>
                <w:szCs w:val="20"/>
                <w:lang w:val="bg-BG" w:bidi="bg-BG"/>
              </w:rPr>
            </w:pPr>
            <w:r w:rsidRPr="00833B00">
              <w:rPr>
                <w:rFonts w:ascii="Verdana" w:hAnsi="Verdana"/>
                <w:sz w:val="20"/>
                <w:szCs w:val="20"/>
                <w:lang w:val="bg-BG" w:bidi="bg-BG"/>
              </w:rPr>
              <w:t>малко дружество със средна капитализация</w:t>
            </w:r>
            <w:r w:rsidR="000C68B6" w:rsidRPr="00833B00">
              <w:rPr>
                <w:rFonts w:ascii="Verdana" w:hAnsi="Verdana"/>
                <w:sz w:val="20"/>
                <w:szCs w:val="20"/>
                <w:lang w:val="bg-BG" w:bidi="bg-BG"/>
              </w:rPr>
              <w:t xml:space="preserve"> (предприятие, което не е МСП и има до 499 служители)</w:t>
            </w:r>
            <w:r w:rsidRPr="00833B00">
              <w:rPr>
                <w:rFonts w:ascii="Verdana" w:hAnsi="Verdana"/>
                <w:sz w:val="20"/>
                <w:szCs w:val="20"/>
                <w:lang w:val="bg-BG" w:bidi="bg-BG"/>
              </w:rPr>
              <w:t>;</w:t>
            </w:r>
          </w:p>
          <w:p w14:paraId="506143CB" w14:textId="3E887098" w:rsidR="00BC6D36" w:rsidRPr="00833B00" w:rsidRDefault="00901894" w:rsidP="006E6603">
            <w:pPr>
              <w:spacing w:after="60"/>
              <w:ind w:right="170"/>
              <w:jc w:val="both"/>
              <w:outlineLvl w:val="2"/>
              <w:rPr>
                <w:rFonts w:ascii="Verdana" w:hAnsi="Verdana"/>
                <w:i/>
                <w:iCs/>
                <w:sz w:val="20"/>
                <w:szCs w:val="20"/>
                <w:lang w:val="bg-BG" w:bidi="bg-BG"/>
              </w:rPr>
            </w:pPr>
            <w:r w:rsidRPr="00833B00">
              <w:rPr>
                <w:rFonts w:ascii="Verdana" w:hAnsi="Verdana"/>
                <w:i/>
                <w:iCs/>
                <w:sz w:val="20"/>
                <w:szCs w:val="20"/>
                <w:lang w:val="bg-BG" w:bidi="bg-BG"/>
              </w:rPr>
              <w:t>Заб.:</w:t>
            </w:r>
            <w:r w:rsidR="00ED1628" w:rsidRPr="00833B00">
              <w:rPr>
                <w:rFonts w:ascii="Verdana" w:hAnsi="Verdana"/>
                <w:i/>
                <w:iCs/>
                <w:sz w:val="20"/>
                <w:szCs w:val="20"/>
                <w:lang w:val="bg-BG" w:bidi="bg-BG"/>
              </w:rPr>
              <w:t xml:space="preserve"> </w:t>
            </w:r>
            <w:r w:rsidR="00BC6D36" w:rsidRPr="00833B00">
              <w:rPr>
                <w:rFonts w:ascii="Verdana" w:hAnsi="Verdana"/>
                <w:i/>
                <w:iCs/>
                <w:sz w:val="20"/>
                <w:szCs w:val="20"/>
                <w:lang w:val="bg-BG" w:bidi="bg-BG"/>
              </w:rPr>
              <w:t xml:space="preserve">Малко дружество със средна капитализация представлява допустим краен получател само в случаите, </w:t>
            </w:r>
            <w:r w:rsidRPr="00833B00">
              <w:rPr>
                <w:rFonts w:ascii="Verdana" w:hAnsi="Verdana"/>
                <w:i/>
                <w:iCs/>
                <w:sz w:val="20"/>
                <w:szCs w:val="20"/>
                <w:lang w:val="bg-BG" w:bidi="bg-BG"/>
              </w:rPr>
              <w:t>когато Крайният получател или финансираните дейности</w:t>
            </w:r>
            <w:r w:rsidR="00ED1628" w:rsidRPr="00833B00">
              <w:rPr>
                <w:rFonts w:ascii="Verdana" w:hAnsi="Verdana"/>
                <w:i/>
                <w:iCs/>
                <w:sz w:val="20"/>
                <w:szCs w:val="20"/>
                <w:lang w:val="bg-BG" w:bidi="bg-BG"/>
              </w:rPr>
              <w:t xml:space="preserve"> по Сделката</w:t>
            </w:r>
            <w:r w:rsidRPr="00833B00">
              <w:rPr>
                <w:rFonts w:ascii="Verdana" w:hAnsi="Verdana"/>
                <w:i/>
                <w:iCs/>
                <w:sz w:val="20"/>
                <w:szCs w:val="20"/>
                <w:lang w:val="bg-BG" w:bidi="bg-BG"/>
              </w:rPr>
              <w:t xml:space="preserve"> попадат в</w:t>
            </w:r>
            <w:r w:rsidR="00BC6D36" w:rsidRPr="00833B00">
              <w:rPr>
                <w:rFonts w:ascii="Verdana" w:hAnsi="Verdana"/>
                <w:i/>
                <w:iCs/>
                <w:sz w:val="20"/>
                <w:szCs w:val="20"/>
                <w:lang w:val="bg-BG" w:bidi="bg-BG"/>
              </w:rPr>
              <w:t xml:space="preserve"> Приоритетни политики;</w:t>
            </w:r>
          </w:p>
          <w:p w14:paraId="405816D2" w14:textId="77777777" w:rsidR="00BC6D36" w:rsidRPr="00833B00" w:rsidRDefault="00BC6D36" w:rsidP="00847636">
            <w:pPr>
              <w:pStyle w:val="ListParagraph"/>
              <w:jc w:val="both"/>
              <w:rPr>
                <w:rFonts w:ascii="Verdana" w:hAnsi="Verdana"/>
                <w:lang w:val="bg-BG"/>
              </w:rPr>
            </w:pPr>
          </w:p>
        </w:tc>
        <w:tc>
          <w:tcPr>
            <w:tcW w:w="2693" w:type="dxa"/>
          </w:tcPr>
          <w:p w14:paraId="0E703B27" w14:textId="1C6357F0" w:rsidR="00BC6D36" w:rsidRPr="00833B00" w:rsidRDefault="00DE3204" w:rsidP="00BC6D36">
            <w:pPr>
              <w:pStyle w:val="ListParagraph"/>
              <w:ind w:left="0"/>
              <w:rPr>
                <w:rFonts w:ascii="Verdana" w:hAnsi="Verdana"/>
                <w:i/>
                <w:iCs/>
                <w:sz w:val="20"/>
                <w:szCs w:val="20"/>
                <w:lang w:val="bg-BG"/>
              </w:rPr>
            </w:pPr>
            <w:r w:rsidRPr="00833B00">
              <w:rPr>
                <w:rFonts w:ascii="Verdana" w:hAnsi="Verdana"/>
                <w:i/>
                <w:iCs/>
                <w:sz w:val="20"/>
                <w:szCs w:val="20"/>
                <w:lang w:val="bg-BG"/>
              </w:rPr>
              <w:t>Към датата на сключване на Сделката</w:t>
            </w:r>
          </w:p>
        </w:tc>
      </w:tr>
      <w:tr w:rsidR="00BC6D36" w:rsidRPr="00833B00" w14:paraId="6135AA0C" w14:textId="77777777" w:rsidTr="00A906B7">
        <w:tc>
          <w:tcPr>
            <w:tcW w:w="687" w:type="dxa"/>
            <w:shd w:val="clear" w:color="auto" w:fill="B4C6E7" w:themeFill="accent1" w:themeFillTint="66"/>
          </w:tcPr>
          <w:p w14:paraId="67C70265" w14:textId="3E24EB32" w:rsidR="00BC6D36" w:rsidRPr="00833B00" w:rsidRDefault="00DE3204" w:rsidP="00BC6D36">
            <w:pPr>
              <w:pStyle w:val="ListParagraph"/>
              <w:ind w:left="0"/>
              <w:rPr>
                <w:rFonts w:ascii="Verdana" w:hAnsi="Verdana"/>
                <w:b/>
                <w:bCs/>
                <w:sz w:val="20"/>
                <w:szCs w:val="20"/>
                <w:lang w:val="bg-BG"/>
              </w:rPr>
            </w:pPr>
            <w:r w:rsidRPr="00833B00">
              <w:rPr>
                <w:rFonts w:ascii="Verdana" w:hAnsi="Verdana"/>
                <w:b/>
                <w:bCs/>
                <w:sz w:val="20"/>
                <w:szCs w:val="20"/>
                <w:lang w:val="bg-BG"/>
              </w:rPr>
              <w:t>2.</w:t>
            </w:r>
          </w:p>
        </w:tc>
        <w:tc>
          <w:tcPr>
            <w:tcW w:w="7252" w:type="dxa"/>
          </w:tcPr>
          <w:p w14:paraId="021AFF54" w14:textId="76BDF11B" w:rsidR="00847636" w:rsidRPr="00833B00" w:rsidRDefault="00DE3204" w:rsidP="00DE3204">
            <w:pPr>
              <w:ind w:left="42" w:right="170"/>
              <w:jc w:val="both"/>
              <w:rPr>
                <w:rFonts w:ascii="Verdana" w:hAnsi="Verdana"/>
                <w:sz w:val="20"/>
                <w:szCs w:val="20"/>
                <w:lang w:val="bg-BG" w:bidi="bg-BG"/>
              </w:rPr>
            </w:pPr>
            <w:r w:rsidRPr="00833B00">
              <w:rPr>
                <w:rFonts w:ascii="Verdana" w:hAnsi="Verdana"/>
                <w:sz w:val="20"/>
                <w:szCs w:val="20"/>
                <w:lang w:val="bg-BG" w:bidi="bg-BG"/>
              </w:rPr>
              <w:t xml:space="preserve">Крайният получател е предприятие, което </w:t>
            </w:r>
            <w:r w:rsidR="00847636" w:rsidRPr="00833B00">
              <w:rPr>
                <w:rFonts w:ascii="Verdana" w:hAnsi="Verdana"/>
                <w:sz w:val="20"/>
                <w:szCs w:val="20"/>
                <w:lang w:val="bg-BG" w:bidi="bg-BG"/>
              </w:rPr>
              <w:t>е регистрирано и/или има място на стопанска дейност в България;</w:t>
            </w:r>
          </w:p>
          <w:p w14:paraId="58B3DB79" w14:textId="77777777" w:rsidR="00BC6D36" w:rsidRPr="00833B00" w:rsidRDefault="00BC6D36" w:rsidP="00DE3204">
            <w:pPr>
              <w:pStyle w:val="ListParagraph"/>
              <w:jc w:val="both"/>
              <w:rPr>
                <w:rFonts w:ascii="Verdana" w:hAnsi="Verdana"/>
                <w:sz w:val="20"/>
                <w:szCs w:val="20"/>
                <w:lang w:val="bg-BG"/>
              </w:rPr>
            </w:pPr>
          </w:p>
        </w:tc>
        <w:tc>
          <w:tcPr>
            <w:tcW w:w="2693" w:type="dxa"/>
          </w:tcPr>
          <w:p w14:paraId="06F78854" w14:textId="0B3A420F" w:rsidR="00BC6D36" w:rsidRPr="00833B00" w:rsidRDefault="00DE3204" w:rsidP="00BC6D36">
            <w:pPr>
              <w:pStyle w:val="ListParagraph"/>
              <w:ind w:left="0"/>
              <w:rPr>
                <w:rFonts w:ascii="Verdana" w:hAnsi="Verdana"/>
                <w:i/>
                <w:iCs/>
                <w:lang w:val="bg-BG"/>
              </w:rPr>
            </w:pPr>
            <w:r w:rsidRPr="00833B00">
              <w:rPr>
                <w:rFonts w:ascii="Verdana" w:hAnsi="Verdana"/>
                <w:i/>
                <w:iCs/>
                <w:sz w:val="20"/>
                <w:szCs w:val="20"/>
                <w:lang w:val="bg-BG"/>
              </w:rPr>
              <w:t>Към датата на сключване на Сделката</w:t>
            </w:r>
          </w:p>
        </w:tc>
      </w:tr>
      <w:tr w:rsidR="00F15DA6" w:rsidRPr="00833B00" w14:paraId="67EEA3F3" w14:textId="77777777" w:rsidTr="00A906B7">
        <w:tc>
          <w:tcPr>
            <w:tcW w:w="687" w:type="dxa"/>
            <w:shd w:val="clear" w:color="auto" w:fill="B4C6E7" w:themeFill="accent1" w:themeFillTint="66"/>
          </w:tcPr>
          <w:p w14:paraId="62C97CA7" w14:textId="70DBD8AC" w:rsidR="00F15DA6" w:rsidRPr="00833B00" w:rsidRDefault="00F15DA6" w:rsidP="00F15DA6">
            <w:pPr>
              <w:pStyle w:val="ListParagraph"/>
              <w:ind w:left="0"/>
              <w:rPr>
                <w:rFonts w:ascii="Verdana" w:hAnsi="Verdana"/>
                <w:b/>
                <w:bCs/>
                <w:sz w:val="20"/>
                <w:szCs w:val="20"/>
                <w:lang w:val="bg-BG"/>
              </w:rPr>
            </w:pPr>
            <w:r w:rsidRPr="00833B00">
              <w:rPr>
                <w:rFonts w:ascii="Verdana" w:hAnsi="Verdana"/>
                <w:b/>
                <w:bCs/>
                <w:sz w:val="20"/>
                <w:szCs w:val="20"/>
                <w:lang w:val="bg-BG"/>
              </w:rPr>
              <w:t>3.</w:t>
            </w:r>
          </w:p>
        </w:tc>
        <w:tc>
          <w:tcPr>
            <w:tcW w:w="7252" w:type="dxa"/>
          </w:tcPr>
          <w:p w14:paraId="3D142E0E" w14:textId="54A50120" w:rsidR="00F15DA6" w:rsidRPr="00833B00" w:rsidRDefault="00F15DA6" w:rsidP="00F15DA6">
            <w:pPr>
              <w:spacing w:after="60"/>
              <w:ind w:right="170"/>
              <w:jc w:val="both"/>
              <w:outlineLvl w:val="2"/>
              <w:rPr>
                <w:rFonts w:ascii="Verdana" w:hAnsi="Verdana"/>
                <w:sz w:val="20"/>
                <w:szCs w:val="20"/>
                <w:lang w:val="bg-BG" w:bidi="bg-BG"/>
              </w:rPr>
            </w:pPr>
            <w:r w:rsidRPr="00833B00">
              <w:rPr>
                <w:rFonts w:ascii="Verdana" w:hAnsi="Verdana"/>
                <w:sz w:val="20"/>
                <w:szCs w:val="20"/>
                <w:lang w:val="bg-BG" w:bidi="bg-BG"/>
              </w:rPr>
              <w:t>Крайният получател е декларирал, че не попада в Критериите за отстраняване по чл. 136 от Финансовия регламент</w:t>
            </w:r>
            <w:r w:rsidRPr="00833B00">
              <w:rPr>
                <w:rFonts w:ascii="Verdana" w:hAnsi="Verdana"/>
                <w:sz w:val="20"/>
                <w:szCs w:val="20"/>
                <w:vertAlign w:val="superscript"/>
                <w:lang w:val="bg-BG" w:bidi="bg-BG"/>
              </w:rPr>
              <w:footnoteReference w:id="1"/>
            </w:r>
            <w:r w:rsidRPr="00833B00">
              <w:rPr>
                <w:rFonts w:ascii="Verdana" w:hAnsi="Verdana"/>
                <w:sz w:val="20"/>
                <w:szCs w:val="20"/>
                <w:lang w:val="bg-BG" w:bidi="bg-BG"/>
              </w:rPr>
              <w:t>;</w:t>
            </w:r>
          </w:p>
          <w:p w14:paraId="66BFFAE4" w14:textId="77777777" w:rsidR="00F15DA6" w:rsidRPr="00833B00" w:rsidRDefault="00F15DA6" w:rsidP="00F15DA6">
            <w:pPr>
              <w:pStyle w:val="ListParagraph"/>
              <w:jc w:val="both"/>
              <w:rPr>
                <w:rFonts w:ascii="Verdana" w:hAnsi="Verdana"/>
                <w:sz w:val="20"/>
                <w:szCs w:val="20"/>
                <w:lang w:val="bg-BG"/>
              </w:rPr>
            </w:pPr>
          </w:p>
        </w:tc>
        <w:tc>
          <w:tcPr>
            <w:tcW w:w="2693" w:type="dxa"/>
          </w:tcPr>
          <w:p w14:paraId="6E08F011" w14:textId="1DECF042" w:rsidR="00F15DA6" w:rsidRPr="00833B00" w:rsidRDefault="00F15DA6" w:rsidP="00F15DA6">
            <w:pPr>
              <w:pStyle w:val="ListParagraph"/>
              <w:ind w:left="0"/>
              <w:rPr>
                <w:rFonts w:ascii="Verdana" w:hAnsi="Verdana"/>
                <w:i/>
                <w:iCs/>
                <w:lang w:val="bg-BG"/>
              </w:rPr>
            </w:pPr>
            <w:r w:rsidRPr="00833B00">
              <w:rPr>
                <w:rFonts w:ascii="Verdana" w:hAnsi="Verdana"/>
                <w:i/>
                <w:iCs/>
                <w:sz w:val="20"/>
                <w:szCs w:val="20"/>
                <w:lang w:val="bg-BG"/>
              </w:rPr>
              <w:t>Към датата на сключване на Сделката</w:t>
            </w:r>
          </w:p>
        </w:tc>
      </w:tr>
      <w:tr w:rsidR="00F15DA6" w:rsidRPr="00833B00" w14:paraId="6F212ECC" w14:textId="77777777" w:rsidTr="00A906B7">
        <w:tc>
          <w:tcPr>
            <w:tcW w:w="687" w:type="dxa"/>
            <w:shd w:val="clear" w:color="auto" w:fill="B4C6E7" w:themeFill="accent1" w:themeFillTint="66"/>
          </w:tcPr>
          <w:p w14:paraId="49149125" w14:textId="276BF30E" w:rsidR="00F15DA6" w:rsidRPr="00833B00" w:rsidRDefault="00F15DA6" w:rsidP="00F15DA6">
            <w:pPr>
              <w:pStyle w:val="ListParagraph"/>
              <w:ind w:left="0"/>
              <w:rPr>
                <w:rFonts w:ascii="Verdana" w:hAnsi="Verdana"/>
                <w:b/>
                <w:bCs/>
                <w:sz w:val="20"/>
                <w:szCs w:val="20"/>
                <w:lang w:val="bg-BG"/>
              </w:rPr>
            </w:pPr>
            <w:r w:rsidRPr="00833B00">
              <w:rPr>
                <w:rFonts w:ascii="Verdana" w:hAnsi="Verdana"/>
                <w:b/>
                <w:bCs/>
                <w:sz w:val="20"/>
                <w:szCs w:val="20"/>
                <w:lang w:val="bg-BG"/>
              </w:rPr>
              <w:t>4.</w:t>
            </w:r>
          </w:p>
        </w:tc>
        <w:tc>
          <w:tcPr>
            <w:tcW w:w="7252" w:type="dxa"/>
          </w:tcPr>
          <w:p w14:paraId="22A75D54" w14:textId="745EF45F" w:rsidR="00877725" w:rsidRPr="00833B00" w:rsidRDefault="00877725" w:rsidP="00877725">
            <w:pPr>
              <w:jc w:val="both"/>
              <w:rPr>
                <w:rFonts w:ascii="Verdana" w:hAnsi="Verdana"/>
                <w:sz w:val="20"/>
                <w:szCs w:val="20"/>
                <w:lang w:val="bg-BG" w:bidi="bg-BG"/>
              </w:rPr>
            </w:pPr>
            <w:r w:rsidRPr="00833B00">
              <w:rPr>
                <w:rFonts w:ascii="Verdana" w:hAnsi="Verdana"/>
                <w:sz w:val="20"/>
                <w:szCs w:val="20"/>
                <w:lang w:val="bg-BG" w:bidi="bg-BG"/>
              </w:rPr>
              <w:t>Спрямо Крайният получател са извършени всички проверки изискващи се съгласно приложимите стандарти и законодателство за избяг</w:t>
            </w:r>
            <w:r w:rsidR="00491E5A">
              <w:rPr>
                <w:rFonts w:ascii="Verdana" w:hAnsi="Verdana"/>
                <w:sz w:val="20"/>
                <w:szCs w:val="20"/>
                <w:lang w:val="bg-BG" w:bidi="bg-BG"/>
              </w:rPr>
              <w:t>ване</w:t>
            </w:r>
            <w:r w:rsidRPr="00833B00">
              <w:rPr>
                <w:rFonts w:ascii="Verdana" w:hAnsi="Verdana"/>
                <w:sz w:val="20"/>
                <w:szCs w:val="20"/>
                <w:lang w:val="bg-BG" w:bidi="bg-BG"/>
              </w:rPr>
              <w:t xml:space="preserve"> на изпирането на пари, финансирането на тероризъм, избягването на данъци, данъчните измами или отклонението от данъчно облагане</w:t>
            </w:r>
            <w:r w:rsidR="00EA79C2" w:rsidRPr="00833B00">
              <w:rPr>
                <w:rFonts w:ascii="Verdana" w:hAnsi="Verdana"/>
                <w:sz w:val="20"/>
                <w:szCs w:val="20"/>
                <w:lang w:val="bg-BG" w:bidi="bg-BG"/>
              </w:rPr>
              <w:t xml:space="preserve"> и крайният получател е в съответствие с посоченото изискване </w:t>
            </w:r>
          </w:p>
          <w:p w14:paraId="3511198D" w14:textId="6394E610" w:rsidR="00F15DA6" w:rsidRPr="00833B00" w:rsidRDefault="00F15DA6" w:rsidP="00AF4D73">
            <w:pPr>
              <w:pStyle w:val="ListParagraph"/>
              <w:rPr>
                <w:rFonts w:ascii="Verdana" w:hAnsi="Verdana"/>
                <w:sz w:val="20"/>
                <w:szCs w:val="20"/>
                <w:lang w:val="bg-BG"/>
              </w:rPr>
            </w:pPr>
          </w:p>
        </w:tc>
        <w:tc>
          <w:tcPr>
            <w:tcW w:w="2693" w:type="dxa"/>
          </w:tcPr>
          <w:p w14:paraId="6C0DF948" w14:textId="252F118B" w:rsidR="00F15DA6" w:rsidRPr="00833B00" w:rsidRDefault="00EA79C2" w:rsidP="00F15DA6">
            <w:pPr>
              <w:pStyle w:val="ListParagraph"/>
              <w:ind w:left="0"/>
              <w:rPr>
                <w:rFonts w:ascii="Verdana" w:hAnsi="Verdana"/>
                <w:i/>
                <w:iCs/>
                <w:lang w:val="bg-BG"/>
              </w:rPr>
            </w:pPr>
            <w:r w:rsidRPr="00833B00">
              <w:rPr>
                <w:rFonts w:ascii="Verdana" w:hAnsi="Verdana"/>
                <w:i/>
                <w:iCs/>
                <w:sz w:val="20"/>
                <w:szCs w:val="20"/>
                <w:lang w:val="bg-BG"/>
              </w:rPr>
              <w:t>През целия срок на</w:t>
            </w:r>
            <w:r w:rsidR="00877725" w:rsidRPr="00833B00">
              <w:rPr>
                <w:rFonts w:ascii="Verdana" w:hAnsi="Verdana"/>
                <w:i/>
                <w:iCs/>
                <w:sz w:val="20"/>
                <w:szCs w:val="20"/>
                <w:lang w:val="bg-BG"/>
              </w:rPr>
              <w:t xml:space="preserve"> Сделката</w:t>
            </w:r>
          </w:p>
        </w:tc>
      </w:tr>
      <w:tr w:rsidR="00F15DA6" w:rsidRPr="00833B00" w14:paraId="307C2A8F" w14:textId="77777777" w:rsidTr="00A906B7">
        <w:tc>
          <w:tcPr>
            <w:tcW w:w="687" w:type="dxa"/>
            <w:shd w:val="clear" w:color="auto" w:fill="B4C6E7" w:themeFill="accent1" w:themeFillTint="66"/>
          </w:tcPr>
          <w:p w14:paraId="670D3AD3" w14:textId="7EB2B329" w:rsidR="00F15DA6" w:rsidRPr="00833B00" w:rsidRDefault="00AF4D73" w:rsidP="00F15DA6">
            <w:pPr>
              <w:pStyle w:val="ListParagraph"/>
              <w:ind w:left="0"/>
              <w:rPr>
                <w:rFonts w:ascii="Verdana" w:hAnsi="Verdana"/>
                <w:b/>
                <w:bCs/>
                <w:lang w:val="bg-BG"/>
              </w:rPr>
            </w:pPr>
            <w:r w:rsidRPr="00833B00">
              <w:rPr>
                <w:rFonts w:ascii="Verdana" w:hAnsi="Verdana"/>
                <w:b/>
                <w:bCs/>
                <w:sz w:val="20"/>
                <w:szCs w:val="20"/>
                <w:lang w:val="bg-BG"/>
              </w:rPr>
              <w:t>5</w:t>
            </w:r>
            <w:r w:rsidR="00184D8D" w:rsidRPr="00833B00">
              <w:rPr>
                <w:rFonts w:ascii="Verdana" w:hAnsi="Verdana"/>
                <w:b/>
                <w:bCs/>
                <w:sz w:val="20"/>
                <w:szCs w:val="20"/>
                <w:lang w:val="bg-BG"/>
              </w:rPr>
              <w:t>.</w:t>
            </w:r>
          </w:p>
        </w:tc>
        <w:tc>
          <w:tcPr>
            <w:tcW w:w="7252" w:type="dxa"/>
          </w:tcPr>
          <w:p w14:paraId="01968E18" w14:textId="130B7808" w:rsidR="00F15DA6" w:rsidRPr="00833B00" w:rsidRDefault="00EA79C2" w:rsidP="00AF4D73">
            <w:pPr>
              <w:pStyle w:val="ListParagraph"/>
              <w:ind w:left="0"/>
              <w:jc w:val="both"/>
              <w:rPr>
                <w:rFonts w:ascii="Verdana" w:hAnsi="Verdana"/>
                <w:sz w:val="20"/>
                <w:szCs w:val="20"/>
                <w:lang w:val="bg-BG" w:bidi="bg-BG"/>
              </w:rPr>
            </w:pPr>
            <w:r w:rsidRPr="00833B00">
              <w:rPr>
                <w:rFonts w:ascii="Verdana" w:hAnsi="Verdana"/>
                <w:sz w:val="20"/>
                <w:szCs w:val="20"/>
                <w:lang w:val="bg-BG" w:bidi="bg-BG"/>
              </w:rPr>
              <w:t>Крайният получател не е</w:t>
            </w:r>
            <w:r w:rsidR="00AF4D73" w:rsidRPr="00833B00">
              <w:rPr>
                <w:rFonts w:ascii="Verdana" w:hAnsi="Verdana"/>
                <w:sz w:val="20"/>
                <w:szCs w:val="20"/>
                <w:lang w:val="bg-BG" w:bidi="bg-BG"/>
              </w:rPr>
              <w:t xml:space="preserve"> учреден или</w:t>
            </w:r>
            <w:r w:rsidRPr="00833B00">
              <w:rPr>
                <w:rFonts w:ascii="Verdana" w:hAnsi="Verdana"/>
                <w:sz w:val="20"/>
                <w:szCs w:val="20"/>
                <w:lang w:val="bg-BG" w:bidi="bg-BG"/>
              </w:rPr>
              <w:t xml:space="preserve"> установен в </w:t>
            </w:r>
            <w:proofErr w:type="spellStart"/>
            <w:r w:rsidR="00AF4D73" w:rsidRPr="00833B00">
              <w:rPr>
                <w:rFonts w:ascii="Verdana" w:hAnsi="Verdana"/>
                <w:sz w:val="20"/>
                <w:szCs w:val="20"/>
                <w:lang w:val="bg-BG" w:bidi="bg-BG"/>
              </w:rPr>
              <w:t>Н</w:t>
            </w:r>
            <w:r w:rsidRPr="00833B00">
              <w:rPr>
                <w:rFonts w:ascii="Verdana" w:hAnsi="Verdana"/>
                <w:sz w:val="20"/>
                <w:szCs w:val="20"/>
                <w:lang w:val="bg-BG" w:bidi="bg-BG"/>
              </w:rPr>
              <w:t>есътрудничеща</w:t>
            </w:r>
            <w:proofErr w:type="spellEnd"/>
            <w:r w:rsidRPr="00833B00">
              <w:rPr>
                <w:rFonts w:ascii="Verdana" w:hAnsi="Verdana"/>
                <w:sz w:val="20"/>
                <w:szCs w:val="20"/>
                <w:lang w:val="bg-BG" w:bidi="bg-BG"/>
              </w:rPr>
              <w:t xml:space="preserve"> юрисдикция</w:t>
            </w:r>
          </w:p>
        </w:tc>
        <w:tc>
          <w:tcPr>
            <w:tcW w:w="2693" w:type="dxa"/>
          </w:tcPr>
          <w:p w14:paraId="07D5CF3E" w14:textId="54B86CA2" w:rsidR="00F15DA6" w:rsidRPr="00833B00" w:rsidRDefault="002A2C39" w:rsidP="00F15DA6">
            <w:pPr>
              <w:pStyle w:val="ListParagraph"/>
              <w:ind w:left="0"/>
              <w:rPr>
                <w:rFonts w:ascii="Verdana" w:hAnsi="Verdana"/>
                <w:i/>
                <w:iCs/>
                <w:lang w:val="bg-BG"/>
              </w:rPr>
            </w:pPr>
            <w:r w:rsidRPr="00833B00">
              <w:rPr>
                <w:rFonts w:ascii="Verdana" w:hAnsi="Verdana"/>
                <w:i/>
                <w:iCs/>
                <w:sz w:val="20"/>
                <w:szCs w:val="20"/>
                <w:lang w:val="bg-BG"/>
              </w:rPr>
              <w:t>Към датата на сключване на Сделката</w:t>
            </w:r>
          </w:p>
        </w:tc>
      </w:tr>
      <w:tr w:rsidR="00F15DA6" w:rsidRPr="00833B00" w14:paraId="4DA90D17" w14:textId="77777777" w:rsidTr="00A906B7">
        <w:tc>
          <w:tcPr>
            <w:tcW w:w="687" w:type="dxa"/>
            <w:shd w:val="clear" w:color="auto" w:fill="B4C6E7" w:themeFill="accent1" w:themeFillTint="66"/>
          </w:tcPr>
          <w:p w14:paraId="2679754C" w14:textId="0E80CFDB" w:rsidR="00F15DA6" w:rsidRPr="00833B00" w:rsidRDefault="00184D8D" w:rsidP="00F15DA6">
            <w:pPr>
              <w:pStyle w:val="ListParagraph"/>
              <w:ind w:left="0"/>
              <w:rPr>
                <w:rFonts w:ascii="Verdana" w:hAnsi="Verdana"/>
                <w:b/>
                <w:bCs/>
                <w:lang w:val="bg-BG"/>
              </w:rPr>
            </w:pPr>
            <w:r w:rsidRPr="00833B00">
              <w:rPr>
                <w:rFonts w:ascii="Verdana" w:hAnsi="Verdana"/>
                <w:b/>
                <w:bCs/>
                <w:sz w:val="20"/>
                <w:szCs w:val="20"/>
                <w:lang w:val="bg-BG"/>
              </w:rPr>
              <w:t>6</w:t>
            </w:r>
            <w:r w:rsidRPr="00833B00">
              <w:rPr>
                <w:rFonts w:ascii="Verdana" w:hAnsi="Verdana"/>
                <w:b/>
                <w:bCs/>
                <w:lang w:val="bg-BG"/>
              </w:rPr>
              <w:t>.</w:t>
            </w:r>
          </w:p>
        </w:tc>
        <w:tc>
          <w:tcPr>
            <w:tcW w:w="7252" w:type="dxa"/>
          </w:tcPr>
          <w:p w14:paraId="04970A0C" w14:textId="77777777" w:rsidR="00524D2F" w:rsidRPr="00833B00" w:rsidRDefault="0080583A" w:rsidP="00524D2F">
            <w:pPr>
              <w:rPr>
                <w:rFonts w:ascii="Verdana" w:hAnsi="Verdana"/>
                <w:sz w:val="20"/>
                <w:szCs w:val="20"/>
                <w:lang w:val="bg-BG" w:bidi="bg-BG"/>
              </w:rPr>
            </w:pPr>
            <w:r w:rsidRPr="00833B00">
              <w:rPr>
                <w:rFonts w:ascii="Verdana" w:hAnsi="Verdana"/>
                <w:sz w:val="20"/>
                <w:szCs w:val="20"/>
                <w:lang w:val="bg-BG" w:bidi="bg-BG"/>
              </w:rPr>
              <w:t xml:space="preserve">Крайният получател </w:t>
            </w:r>
            <w:r w:rsidR="00EA79C2" w:rsidRPr="00833B00">
              <w:rPr>
                <w:rFonts w:ascii="Verdana" w:hAnsi="Verdana"/>
                <w:sz w:val="20"/>
                <w:szCs w:val="20"/>
                <w:lang w:val="bg-BG" w:bidi="bg-BG"/>
              </w:rPr>
              <w:t>не е</w:t>
            </w:r>
            <w:r w:rsidR="00524D2F" w:rsidRPr="00833B00">
              <w:rPr>
                <w:rFonts w:ascii="Verdana" w:hAnsi="Verdana"/>
                <w:sz w:val="20"/>
                <w:szCs w:val="20"/>
                <w:lang w:val="bg-BG" w:bidi="bg-BG"/>
              </w:rPr>
              <w:t>:</w:t>
            </w:r>
          </w:p>
          <w:p w14:paraId="6317832F" w14:textId="31BAAD5B" w:rsidR="00EA79C2" w:rsidRPr="00833B00" w:rsidRDefault="007E1CF9" w:rsidP="008B5D05">
            <w:pPr>
              <w:jc w:val="both"/>
              <w:rPr>
                <w:rFonts w:ascii="Verdana" w:hAnsi="Verdana"/>
                <w:sz w:val="20"/>
                <w:szCs w:val="20"/>
                <w:lang w:val="bg-BG" w:bidi="bg-BG"/>
              </w:rPr>
            </w:pPr>
            <w:r w:rsidRPr="00833B00">
              <w:rPr>
                <w:rFonts w:ascii="Verdana" w:hAnsi="Verdana"/>
                <w:sz w:val="20"/>
                <w:szCs w:val="20"/>
                <w:lang w:val="bg-BG" w:bidi="bg-BG"/>
              </w:rPr>
              <w:t xml:space="preserve">6.1. </w:t>
            </w:r>
            <w:r w:rsidR="00EA79C2" w:rsidRPr="00833B00">
              <w:rPr>
                <w:rFonts w:ascii="Verdana" w:hAnsi="Verdana"/>
                <w:sz w:val="20"/>
                <w:szCs w:val="20"/>
                <w:lang w:val="bg-BG" w:bidi="bg-BG"/>
              </w:rPr>
              <w:t>в производство по несъстоятелнос</w:t>
            </w:r>
            <w:r w:rsidR="00524D2F" w:rsidRPr="00833B00">
              <w:rPr>
                <w:rFonts w:ascii="Verdana" w:hAnsi="Verdana"/>
                <w:sz w:val="20"/>
                <w:szCs w:val="20"/>
                <w:lang w:val="bg-BG" w:bidi="bg-BG"/>
              </w:rPr>
              <w:t>т</w:t>
            </w:r>
            <w:r w:rsidR="00524D2F" w:rsidRPr="00833B00">
              <w:rPr>
                <w:rFonts w:ascii="Verdana" w:hAnsi="Verdana"/>
                <w:sz w:val="20"/>
                <w:szCs w:val="20"/>
                <w:lang w:val="bg-BG"/>
              </w:rPr>
              <w:t xml:space="preserve"> </w:t>
            </w:r>
            <w:r w:rsidRPr="00833B00">
              <w:rPr>
                <w:rFonts w:ascii="Verdana" w:hAnsi="Verdana"/>
                <w:sz w:val="20"/>
                <w:szCs w:val="20"/>
                <w:lang w:val="bg-BG" w:bidi="bg-BG"/>
              </w:rPr>
              <w:t xml:space="preserve">и </w:t>
            </w:r>
          </w:p>
          <w:p w14:paraId="6199517A" w14:textId="0B48591D" w:rsidR="00C57432" w:rsidRPr="00833B00" w:rsidRDefault="008B5D05" w:rsidP="00C57432">
            <w:pPr>
              <w:jc w:val="both"/>
              <w:rPr>
                <w:rFonts w:ascii="Verdana" w:hAnsi="Verdana"/>
                <w:sz w:val="20"/>
                <w:szCs w:val="20"/>
                <w:lang w:val="bg-BG" w:bidi="bg-BG"/>
              </w:rPr>
            </w:pPr>
            <w:r w:rsidRPr="00833B00">
              <w:rPr>
                <w:rFonts w:ascii="Verdana" w:hAnsi="Verdana"/>
                <w:sz w:val="20"/>
                <w:szCs w:val="20"/>
                <w:lang w:val="bg-BG" w:bidi="bg-BG"/>
              </w:rPr>
              <w:t>6.2.</w:t>
            </w:r>
            <w:r w:rsidR="00C57432" w:rsidRPr="00833B00">
              <w:rPr>
                <w:rFonts w:ascii="Verdana" w:hAnsi="Verdana"/>
                <w:sz w:val="20"/>
                <w:szCs w:val="20"/>
                <w:lang w:val="bg-BG" w:bidi="bg-BG"/>
              </w:rPr>
              <w:t xml:space="preserve"> не е Предприятие в затруднено положение  (</w:t>
            </w:r>
            <w:r w:rsidR="00654FA3" w:rsidRPr="00833B00">
              <w:rPr>
                <w:rFonts w:ascii="Verdana" w:hAnsi="Verdana"/>
                <w:sz w:val="20"/>
                <w:szCs w:val="20"/>
                <w:lang w:val="bg-BG" w:bidi="bg-BG"/>
              </w:rPr>
              <w:t xml:space="preserve">В случаите на </w:t>
            </w:r>
            <w:r w:rsidR="00654FA3" w:rsidRPr="00833B00">
              <w:rPr>
                <w:rFonts w:ascii="Verdana" w:hAnsi="Verdana"/>
                <w:color w:val="000000"/>
                <w:sz w:val="20"/>
                <w:szCs w:val="20"/>
                <w:shd w:val="clear" w:color="auto" w:fill="FFFFFF"/>
                <w:lang w:val="bg-BG"/>
              </w:rPr>
              <w:t xml:space="preserve">помощ за МСП по член 56е Регламент (ЕС) № 651/2014 се </w:t>
            </w:r>
            <w:r w:rsidR="00BF1481" w:rsidRPr="00833B00">
              <w:rPr>
                <w:rFonts w:ascii="Verdana" w:hAnsi="Verdana"/>
                <w:sz w:val="20"/>
                <w:szCs w:val="20"/>
                <w:lang w:val="bg-BG" w:bidi="bg-BG"/>
              </w:rPr>
              <w:t>прилага само за малки дружества със средна капитализаци</w:t>
            </w:r>
            <w:r w:rsidR="007E6323" w:rsidRPr="00833B00">
              <w:rPr>
                <w:rFonts w:ascii="Verdana" w:hAnsi="Verdana"/>
                <w:sz w:val="20"/>
                <w:szCs w:val="20"/>
                <w:lang w:val="bg-BG" w:bidi="bg-BG"/>
              </w:rPr>
              <w:t>я</w:t>
            </w:r>
            <w:r w:rsidR="00C57432" w:rsidRPr="00833B00">
              <w:rPr>
                <w:rFonts w:ascii="Verdana" w:hAnsi="Verdana"/>
                <w:sz w:val="20"/>
                <w:szCs w:val="20"/>
                <w:lang w:val="bg-BG" w:bidi="bg-BG"/>
              </w:rPr>
              <w:t>) по смисъла на Регламент (ЕС) № 651/2014 на Комисията;</w:t>
            </w:r>
          </w:p>
          <w:p w14:paraId="2A7533AA" w14:textId="6DC0562C" w:rsidR="00BF1481" w:rsidRPr="00833B00" w:rsidRDefault="00BF1481" w:rsidP="00BF1481">
            <w:pPr>
              <w:jc w:val="both"/>
              <w:rPr>
                <w:rFonts w:ascii="Verdana" w:hAnsi="Verdana"/>
                <w:i/>
                <w:iCs/>
                <w:sz w:val="20"/>
                <w:szCs w:val="20"/>
                <w:lang w:val="bg-BG" w:bidi="bg-BG"/>
              </w:rPr>
            </w:pPr>
            <w:r w:rsidRPr="00833B00">
              <w:rPr>
                <w:rFonts w:ascii="Verdana" w:hAnsi="Verdana"/>
                <w:i/>
                <w:iCs/>
                <w:sz w:val="20"/>
                <w:szCs w:val="20"/>
                <w:lang w:val="bg-BG" w:bidi="bg-BG"/>
              </w:rPr>
              <w:t>Заб.:</w:t>
            </w:r>
            <w:r w:rsidRPr="00833B00">
              <w:rPr>
                <w:rFonts w:ascii="Verdana" w:eastAsia="Times New Roman" w:hAnsi="Verdana" w:cs="Times New Roman"/>
                <w:i/>
                <w:iCs/>
                <w:color w:val="000000"/>
                <w:sz w:val="20"/>
                <w:szCs w:val="20"/>
                <w:lang w:val="bg-BG"/>
              </w:rPr>
              <w:t xml:space="preserve"> “</w:t>
            </w:r>
            <w:r w:rsidRPr="00833B00">
              <w:rPr>
                <w:rFonts w:ascii="Verdana" w:hAnsi="Verdana"/>
                <w:i/>
                <w:iCs/>
                <w:sz w:val="20"/>
                <w:szCs w:val="20"/>
                <w:lang w:val="bg-BG" w:bidi="bg-BG"/>
              </w:rPr>
              <w:t>предприятие в затруднено положение“ означава предприятие, по отношение на което е изпълнено поне едно от следните обстоятелства:</w:t>
            </w:r>
          </w:p>
          <w:p w14:paraId="121690DE" w14:textId="36263D7D" w:rsidR="00BF1481" w:rsidRPr="00833B00" w:rsidRDefault="00BF1481" w:rsidP="00BF1481">
            <w:pPr>
              <w:jc w:val="both"/>
              <w:rPr>
                <w:rFonts w:ascii="Verdana" w:hAnsi="Verdana"/>
                <w:i/>
                <w:iCs/>
                <w:sz w:val="20"/>
                <w:szCs w:val="20"/>
                <w:lang w:val="bg-BG" w:bidi="bg-BG"/>
              </w:rPr>
            </w:pPr>
            <w:r w:rsidRPr="00833B00">
              <w:rPr>
                <w:rFonts w:ascii="Verdana" w:hAnsi="Verdana"/>
                <w:i/>
                <w:iCs/>
                <w:sz w:val="20"/>
                <w:szCs w:val="20"/>
                <w:lang w:val="bg-BG" w:bidi="bg-BG"/>
              </w:rPr>
              <w:t xml:space="preserve">а) в случай на дружество с ограничена отговорност (различно от МСП, което съществува по-малко от три години),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w:t>
            </w:r>
            <w:r w:rsidRPr="00833B00">
              <w:rPr>
                <w:rFonts w:ascii="Verdana" w:hAnsi="Verdana"/>
                <w:i/>
                <w:iCs/>
                <w:sz w:val="20"/>
                <w:szCs w:val="20"/>
                <w:lang w:val="bg-BG" w:bidi="bg-BG"/>
              </w:rPr>
              <w:lastRenderedPageBreak/>
              <w:t>по принцип се считат за част от собствения капитал на дружеството) води до отрицателен кумулативен резултат, който надвишава половината от записания акционерен капитал. За целите на настоящата разпоредба под понятието „дружество с ограничена отговорност“ се разбира по-специално видовете дружества, упоменати в приложение I към Директива 2013/34/ЕС на Европейския парламент и на Съвета (</w:t>
            </w:r>
            <w:hyperlink r:id="rId8" w:anchor="E0007" w:history="1">
              <w:r w:rsidRPr="00833B00">
                <w:rPr>
                  <w:rStyle w:val="Hyperlink"/>
                  <w:rFonts w:ascii="Verdana" w:hAnsi="Verdana"/>
                  <w:i/>
                  <w:iCs/>
                  <w:sz w:val="20"/>
                  <w:szCs w:val="20"/>
                  <w:lang w:val="bg-BG" w:bidi="bg-BG"/>
                </w:rPr>
                <w:t> </w:t>
              </w:r>
              <w:r w:rsidRPr="00833B00">
                <w:rPr>
                  <w:rStyle w:val="Hyperlink"/>
                  <w:rFonts w:ascii="Verdana" w:hAnsi="Verdana"/>
                  <w:i/>
                  <w:iCs/>
                  <w:sz w:val="20"/>
                  <w:szCs w:val="20"/>
                  <w:vertAlign w:val="superscript"/>
                  <w:lang w:val="bg-BG" w:bidi="bg-BG"/>
                </w:rPr>
                <w:t>7</w:t>
              </w:r>
              <w:r w:rsidRPr="00833B00">
                <w:rPr>
                  <w:rStyle w:val="Hyperlink"/>
                  <w:rFonts w:ascii="Verdana" w:hAnsi="Verdana"/>
                  <w:i/>
                  <w:iCs/>
                  <w:sz w:val="20"/>
                  <w:szCs w:val="20"/>
                  <w:lang w:val="bg-BG" w:bidi="bg-BG"/>
                </w:rPr>
                <w:t> </w:t>
              </w:r>
            </w:hyperlink>
            <w:r w:rsidRPr="00833B00">
              <w:rPr>
                <w:rFonts w:ascii="Verdana" w:hAnsi="Verdana"/>
                <w:i/>
                <w:iCs/>
                <w:sz w:val="20"/>
                <w:szCs w:val="20"/>
                <w:lang w:val="bg-BG" w:bidi="bg-BG"/>
              </w:rPr>
              <w:t>), а „акционерен капитал“ включва, ако е уместно, всякакви премии от емисии;</w:t>
            </w:r>
          </w:p>
          <w:p w14:paraId="1D72D912" w14:textId="0E62F0CE" w:rsidR="00BF1481" w:rsidRPr="00833B00" w:rsidRDefault="00BF1481" w:rsidP="00BF1481">
            <w:pPr>
              <w:jc w:val="both"/>
              <w:rPr>
                <w:rFonts w:ascii="Verdana" w:hAnsi="Verdana"/>
                <w:i/>
                <w:iCs/>
                <w:sz w:val="20"/>
                <w:szCs w:val="20"/>
                <w:lang w:val="bg-BG" w:bidi="bg-BG"/>
              </w:rPr>
            </w:pPr>
            <w:r w:rsidRPr="00833B00">
              <w:rPr>
                <w:rFonts w:ascii="Verdana" w:hAnsi="Verdana"/>
                <w:i/>
                <w:iCs/>
                <w:sz w:val="20"/>
                <w:szCs w:val="20"/>
                <w:lang w:val="bg-BG" w:bidi="bg-BG"/>
              </w:rPr>
              <w:t>б) в случай на дружество, в което поне някои от съдружници</w:t>
            </w:r>
            <w:r w:rsidR="007E6323" w:rsidRPr="00833B00">
              <w:rPr>
                <w:rFonts w:ascii="Verdana" w:hAnsi="Verdana"/>
                <w:i/>
                <w:iCs/>
                <w:sz w:val="20"/>
                <w:szCs w:val="20"/>
                <w:lang w:val="bg-BG" w:bidi="bg-BG"/>
              </w:rPr>
              <w:t>те</w:t>
            </w:r>
            <w:r w:rsidRPr="00833B00">
              <w:rPr>
                <w:rFonts w:ascii="Verdana" w:hAnsi="Verdana"/>
                <w:i/>
                <w:iCs/>
                <w:sz w:val="20"/>
                <w:szCs w:val="20"/>
                <w:lang w:val="bg-BG" w:bidi="bg-BG"/>
              </w:rPr>
              <w:t xml:space="preserve"> носят неограничена отговорност за задълженията на дружеството (което не е МСП, което съществува от по-малко от три години),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негови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w:t>
            </w:r>
          </w:p>
          <w:p w14:paraId="6F33C904" w14:textId="5D3A342A" w:rsidR="00BF1481" w:rsidRPr="00833B00" w:rsidRDefault="00BF1481" w:rsidP="00BF1481">
            <w:pPr>
              <w:jc w:val="both"/>
              <w:rPr>
                <w:rFonts w:ascii="Verdana" w:hAnsi="Verdana"/>
                <w:i/>
                <w:iCs/>
                <w:sz w:val="20"/>
                <w:szCs w:val="20"/>
                <w:lang w:val="bg-BG" w:bidi="bg-BG"/>
              </w:rPr>
            </w:pPr>
            <w:r w:rsidRPr="00833B00">
              <w:rPr>
                <w:rFonts w:ascii="Verdana" w:hAnsi="Verdana"/>
                <w:i/>
                <w:iCs/>
                <w:sz w:val="20"/>
                <w:szCs w:val="20"/>
                <w:lang w:val="bg-BG" w:bidi="bg-BG"/>
              </w:rPr>
              <w:t>в)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14:paraId="758CC831" w14:textId="677C4BA4" w:rsidR="00BF1481" w:rsidRPr="00833B00" w:rsidRDefault="00BF1481" w:rsidP="00BF1481">
            <w:pPr>
              <w:jc w:val="both"/>
              <w:rPr>
                <w:rFonts w:ascii="Verdana" w:hAnsi="Verdana"/>
                <w:i/>
                <w:iCs/>
                <w:sz w:val="20"/>
                <w:szCs w:val="20"/>
                <w:lang w:val="bg-BG" w:bidi="bg-BG"/>
              </w:rPr>
            </w:pPr>
            <w:r w:rsidRPr="00833B00">
              <w:rPr>
                <w:rFonts w:ascii="Verdana" w:hAnsi="Verdana"/>
                <w:i/>
                <w:iCs/>
                <w:sz w:val="20"/>
                <w:szCs w:val="20"/>
                <w:lang w:val="bg-BG" w:bidi="bg-BG"/>
              </w:rPr>
              <w:t>г)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14:paraId="690E1F8E" w14:textId="266EC093" w:rsidR="00BF1481" w:rsidRPr="00833B00" w:rsidRDefault="00BF1481" w:rsidP="00BF1481">
            <w:pPr>
              <w:jc w:val="both"/>
              <w:rPr>
                <w:rFonts w:ascii="Verdana" w:hAnsi="Verdana"/>
                <w:i/>
                <w:iCs/>
                <w:sz w:val="20"/>
                <w:szCs w:val="20"/>
                <w:lang w:val="bg-BG" w:bidi="bg-BG"/>
              </w:rPr>
            </w:pPr>
            <w:r w:rsidRPr="00833B00">
              <w:rPr>
                <w:rFonts w:ascii="Verdana" w:hAnsi="Verdana"/>
                <w:i/>
                <w:iCs/>
                <w:sz w:val="20"/>
                <w:szCs w:val="20"/>
                <w:lang w:val="bg-BG" w:bidi="bg-BG"/>
              </w:rPr>
              <w:t>д) когато предприятието не е МСП и през последните две години:</w:t>
            </w:r>
          </w:p>
          <w:p w14:paraId="141CFBD9" w14:textId="01DE93C2" w:rsidR="00BF1481" w:rsidRPr="00833B00" w:rsidRDefault="00BF1481" w:rsidP="00BF1481">
            <w:pPr>
              <w:jc w:val="both"/>
              <w:rPr>
                <w:rFonts w:ascii="Verdana" w:hAnsi="Verdana"/>
                <w:i/>
                <w:iCs/>
                <w:sz w:val="20"/>
                <w:szCs w:val="20"/>
                <w:lang w:val="bg-BG" w:bidi="bg-BG"/>
              </w:rPr>
            </w:pPr>
            <w:r w:rsidRPr="00833B00">
              <w:rPr>
                <w:rFonts w:ascii="Verdana" w:hAnsi="Verdana"/>
                <w:i/>
                <w:iCs/>
                <w:sz w:val="20"/>
                <w:szCs w:val="20"/>
                <w:lang w:val="bg-BG" w:bidi="bg-BG"/>
              </w:rPr>
              <w:t>1) съотношението задължения/собствен капитал на предприятието е било по-голямо от 7,5; и</w:t>
            </w:r>
          </w:p>
          <w:p w14:paraId="253C7B01" w14:textId="52D73079" w:rsidR="00BF1481" w:rsidRPr="00833B00" w:rsidRDefault="00BF1481" w:rsidP="00BF1481">
            <w:pPr>
              <w:jc w:val="both"/>
              <w:rPr>
                <w:rFonts w:ascii="Verdana" w:hAnsi="Verdana"/>
                <w:i/>
                <w:iCs/>
                <w:sz w:val="20"/>
                <w:szCs w:val="20"/>
                <w:lang w:val="bg-BG" w:bidi="bg-BG"/>
              </w:rPr>
            </w:pPr>
            <w:r w:rsidRPr="00833B00">
              <w:rPr>
                <w:rFonts w:ascii="Verdana" w:hAnsi="Verdana"/>
                <w:i/>
                <w:iCs/>
                <w:sz w:val="20"/>
                <w:szCs w:val="20"/>
                <w:lang w:val="bg-BG" w:bidi="bg-BG"/>
              </w:rPr>
              <w:t>2) съотношението за лихвено покритие на предприятието, изчислено на основата на EBITDA, е било под 1,0;</w:t>
            </w:r>
          </w:p>
          <w:p w14:paraId="4EF96ECC" w14:textId="1C47955B" w:rsidR="00BF1481" w:rsidRPr="00833B00" w:rsidRDefault="00BF1481" w:rsidP="00C57432">
            <w:pPr>
              <w:jc w:val="both"/>
              <w:rPr>
                <w:rFonts w:ascii="Verdana" w:hAnsi="Verdana"/>
                <w:i/>
                <w:iCs/>
                <w:sz w:val="20"/>
                <w:szCs w:val="20"/>
                <w:lang w:val="bg-BG" w:bidi="bg-BG"/>
              </w:rPr>
            </w:pPr>
          </w:p>
          <w:p w14:paraId="1C95AF6E" w14:textId="6E484008" w:rsidR="00F15DA6" w:rsidRPr="00833B00" w:rsidRDefault="00F15DA6" w:rsidP="00EA79C2">
            <w:pPr>
              <w:pStyle w:val="ListParagraph"/>
              <w:ind w:left="0"/>
              <w:rPr>
                <w:rFonts w:ascii="Verdana" w:hAnsi="Verdana"/>
                <w:sz w:val="20"/>
                <w:szCs w:val="20"/>
                <w:lang w:val="bg-BG"/>
              </w:rPr>
            </w:pPr>
          </w:p>
        </w:tc>
        <w:tc>
          <w:tcPr>
            <w:tcW w:w="2693" w:type="dxa"/>
          </w:tcPr>
          <w:p w14:paraId="3577BD61" w14:textId="38C156B4" w:rsidR="00F15DA6" w:rsidRPr="00833B00" w:rsidRDefault="00C57432" w:rsidP="00F15DA6">
            <w:pPr>
              <w:pStyle w:val="ListParagraph"/>
              <w:ind w:left="0"/>
              <w:rPr>
                <w:rFonts w:ascii="Verdana" w:hAnsi="Verdana"/>
                <w:i/>
                <w:iCs/>
                <w:lang w:val="bg-BG"/>
              </w:rPr>
            </w:pPr>
            <w:r w:rsidRPr="00833B00">
              <w:rPr>
                <w:rFonts w:ascii="Verdana" w:hAnsi="Verdana"/>
                <w:i/>
                <w:iCs/>
                <w:sz w:val="20"/>
                <w:szCs w:val="20"/>
                <w:lang w:val="bg-BG"/>
              </w:rPr>
              <w:lastRenderedPageBreak/>
              <w:t>Към датата на сключване на Сделката</w:t>
            </w:r>
          </w:p>
        </w:tc>
      </w:tr>
      <w:tr w:rsidR="00F15DA6" w:rsidRPr="00833B00" w14:paraId="12D4BA9D" w14:textId="77777777" w:rsidTr="00A906B7">
        <w:tc>
          <w:tcPr>
            <w:tcW w:w="687" w:type="dxa"/>
            <w:shd w:val="clear" w:color="auto" w:fill="B4C6E7" w:themeFill="accent1" w:themeFillTint="66"/>
          </w:tcPr>
          <w:p w14:paraId="6967FB3A" w14:textId="7407A6A6" w:rsidR="00F15DA6" w:rsidRPr="00833B00" w:rsidRDefault="00524D2F" w:rsidP="00F15DA6">
            <w:pPr>
              <w:pStyle w:val="ListParagraph"/>
              <w:ind w:left="0"/>
              <w:rPr>
                <w:rFonts w:ascii="Verdana" w:hAnsi="Verdana"/>
                <w:b/>
                <w:bCs/>
                <w:lang w:val="bg-BG"/>
              </w:rPr>
            </w:pPr>
            <w:r w:rsidRPr="00833B00">
              <w:rPr>
                <w:rFonts w:ascii="Verdana" w:hAnsi="Verdana"/>
                <w:b/>
                <w:bCs/>
                <w:sz w:val="20"/>
                <w:szCs w:val="20"/>
                <w:lang w:val="bg-BG"/>
              </w:rPr>
              <w:t>7.</w:t>
            </w:r>
          </w:p>
        </w:tc>
        <w:tc>
          <w:tcPr>
            <w:tcW w:w="7252" w:type="dxa"/>
          </w:tcPr>
          <w:p w14:paraId="0DC23FA0" w14:textId="169490AF" w:rsidR="0080583A" w:rsidRPr="00833B00" w:rsidRDefault="006E0B28" w:rsidP="006E0B28">
            <w:pPr>
              <w:jc w:val="both"/>
              <w:rPr>
                <w:rFonts w:ascii="Verdana" w:hAnsi="Verdana"/>
                <w:sz w:val="20"/>
                <w:szCs w:val="20"/>
                <w:lang w:val="bg-BG" w:bidi="bg-BG"/>
              </w:rPr>
            </w:pPr>
            <w:r w:rsidRPr="00833B00">
              <w:rPr>
                <w:rFonts w:ascii="Verdana" w:hAnsi="Verdana"/>
                <w:sz w:val="20"/>
                <w:szCs w:val="20"/>
                <w:lang w:val="bg-BG" w:bidi="bg-BG"/>
              </w:rPr>
              <w:t xml:space="preserve">Крайният получател не е лице </w:t>
            </w:r>
            <w:r w:rsidR="0080583A" w:rsidRPr="00833B00">
              <w:rPr>
                <w:rFonts w:ascii="Verdana" w:hAnsi="Verdana"/>
                <w:sz w:val="20"/>
                <w:szCs w:val="20"/>
                <w:lang w:val="bg-BG" w:bidi="bg-BG"/>
              </w:rPr>
              <w:t>обект на Ограничителни мерки;</w:t>
            </w:r>
          </w:p>
          <w:p w14:paraId="66266BA9" w14:textId="6587EB4D" w:rsidR="009B7847" w:rsidRPr="00833B00" w:rsidRDefault="009B7847" w:rsidP="006E0B28">
            <w:pPr>
              <w:jc w:val="both"/>
              <w:rPr>
                <w:rFonts w:ascii="Verdana" w:hAnsi="Verdana"/>
                <w:i/>
                <w:iCs/>
                <w:sz w:val="18"/>
                <w:szCs w:val="18"/>
                <w:lang w:val="bg-BG" w:bidi="bg-BG"/>
              </w:rPr>
            </w:pPr>
            <w:r w:rsidRPr="00833B00">
              <w:rPr>
                <w:rFonts w:ascii="Verdana" w:hAnsi="Verdana"/>
                <w:i/>
                <w:iCs/>
                <w:sz w:val="18"/>
                <w:szCs w:val="18"/>
                <w:lang w:val="bg-BG" w:bidi="bg-BG"/>
              </w:rPr>
              <w:t>Заб.:</w:t>
            </w:r>
          </w:p>
          <w:p w14:paraId="6D4F41C1" w14:textId="149A85F2" w:rsidR="009B7847" w:rsidRPr="00833B00" w:rsidRDefault="009B7847" w:rsidP="006E0B28">
            <w:pPr>
              <w:jc w:val="both"/>
              <w:rPr>
                <w:rFonts w:ascii="Verdana" w:hAnsi="Verdana"/>
                <w:i/>
                <w:iCs/>
                <w:sz w:val="18"/>
                <w:szCs w:val="18"/>
                <w:lang w:val="bg-BG" w:bidi="bg-BG"/>
              </w:rPr>
            </w:pPr>
            <w:r w:rsidRPr="00833B00">
              <w:rPr>
                <w:rFonts w:ascii="Verdana" w:hAnsi="Verdana"/>
                <w:i/>
                <w:iCs/>
                <w:sz w:val="18"/>
                <w:szCs w:val="18"/>
                <w:lang w:val="bg-BG" w:bidi="bg-BG"/>
              </w:rPr>
              <w:t>Лица обект на ограничителни мерки представляват юридически, физически или групи от лица, определени от ЕС като обект на ограничителни мерки (санкции)на ЕС. Ограничителни мерки на ЕС означава ограничителни мерки, приети съгласно Договора за Европейския съюз (ДЕС) или Договора за функционирането на Европейския съюз (ДФЕС). Консолидиран списък на ограничителните мерки на ЕС може да бъде намерен на следната интернет страница: www.sanctionsmap.eu</w:t>
            </w:r>
          </w:p>
          <w:p w14:paraId="551DD209" w14:textId="0C2E7585" w:rsidR="00F15DA6" w:rsidRPr="00833B00" w:rsidRDefault="00F15DA6" w:rsidP="0080583A">
            <w:pPr>
              <w:pStyle w:val="ListParagraph"/>
              <w:ind w:left="0"/>
              <w:rPr>
                <w:rFonts w:ascii="Verdana" w:hAnsi="Verdana"/>
                <w:i/>
                <w:iCs/>
                <w:sz w:val="18"/>
                <w:szCs w:val="18"/>
                <w:lang w:val="bg-BG" w:bidi="bg-BG"/>
              </w:rPr>
            </w:pPr>
          </w:p>
        </w:tc>
        <w:tc>
          <w:tcPr>
            <w:tcW w:w="2693" w:type="dxa"/>
          </w:tcPr>
          <w:p w14:paraId="740F87AC" w14:textId="5B69CF92" w:rsidR="00F15DA6" w:rsidRPr="00833B00" w:rsidRDefault="006C2B9F" w:rsidP="00F15DA6">
            <w:pPr>
              <w:pStyle w:val="ListParagraph"/>
              <w:ind w:left="0"/>
              <w:rPr>
                <w:rFonts w:ascii="Verdana" w:hAnsi="Verdana"/>
                <w:i/>
                <w:iCs/>
                <w:lang w:val="bg-BG"/>
              </w:rPr>
            </w:pPr>
            <w:r w:rsidRPr="00833B00">
              <w:rPr>
                <w:rFonts w:ascii="Verdana" w:hAnsi="Verdana"/>
                <w:i/>
                <w:iCs/>
                <w:sz w:val="20"/>
                <w:szCs w:val="20"/>
                <w:lang w:val="bg-BG"/>
              </w:rPr>
              <w:t>През целия срок на Сделката</w:t>
            </w:r>
          </w:p>
        </w:tc>
      </w:tr>
      <w:tr w:rsidR="00C1360A" w:rsidRPr="00833B00" w14:paraId="32C43CCB" w14:textId="77777777" w:rsidTr="00A906B7">
        <w:tc>
          <w:tcPr>
            <w:tcW w:w="687" w:type="dxa"/>
            <w:shd w:val="clear" w:color="auto" w:fill="B4C6E7" w:themeFill="accent1" w:themeFillTint="66"/>
          </w:tcPr>
          <w:p w14:paraId="338DF4B3" w14:textId="5063049E" w:rsidR="00C1360A" w:rsidRPr="00833B00" w:rsidRDefault="00C1360A" w:rsidP="00F15DA6">
            <w:pPr>
              <w:pStyle w:val="ListParagraph"/>
              <w:ind w:left="0"/>
              <w:rPr>
                <w:rFonts w:ascii="Verdana" w:hAnsi="Verdana"/>
                <w:b/>
                <w:bCs/>
                <w:sz w:val="20"/>
                <w:szCs w:val="20"/>
                <w:lang w:val="bg-BG"/>
              </w:rPr>
            </w:pPr>
            <w:r w:rsidRPr="00833B00">
              <w:rPr>
                <w:rFonts w:ascii="Verdana" w:hAnsi="Verdana"/>
                <w:b/>
                <w:bCs/>
                <w:sz w:val="20"/>
                <w:szCs w:val="20"/>
                <w:lang w:val="bg-BG"/>
              </w:rPr>
              <w:t>8.</w:t>
            </w:r>
          </w:p>
        </w:tc>
        <w:tc>
          <w:tcPr>
            <w:tcW w:w="7252" w:type="dxa"/>
          </w:tcPr>
          <w:p w14:paraId="03E7D5CE" w14:textId="77777777" w:rsidR="00C1360A" w:rsidRPr="00833B00" w:rsidRDefault="00C1360A" w:rsidP="006E0B28">
            <w:pPr>
              <w:jc w:val="both"/>
              <w:rPr>
                <w:rFonts w:ascii="Verdana" w:hAnsi="Verdana"/>
                <w:sz w:val="20"/>
                <w:szCs w:val="20"/>
                <w:lang w:val="bg-BG" w:bidi="bg-BG"/>
              </w:rPr>
            </w:pPr>
            <w:r w:rsidRPr="00833B00">
              <w:rPr>
                <w:rFonts w:ascii="Verdana" w:hAnsi="Verdana"/>
                <w:sz w:val="20"/>
                <w:szCs w:val="20"/>
                <w:lang w:val="bg-BG" w:bidi="bg-BG"/>
              </w:rPr>
              <w:t>Крайният получател не нарушава Ограничителни мерки</w:t>
            </w:r>
          </w:p>
          <w:p w14:paraId="423DD704" w14:textId="77777777" w:rsidR="004C6362" w:rsidRPr="00833B00" w:rsidRDefault="004C6362" w:rsidP="006E0B28">
            <w:pPr>
              <w:jc w:val="both"/>
              <w:rPr>
                <w:rFonts w:ascii="Verdana" w:hAnsi="Verdana"/>
                <w:i/>
                <w:iCs/>
                <w:sz w:val="18"/>
                <w:szCs w:val="18"/>
                <w:lang w:val="bg-BG" w:bidi="bg-BG"/>
              </w:rPr>
            </w:pPr>
            <w:r w:rsidRPr="00833B00">
              <w:rPr>
                <w:rFonts w:ascii="Verdana" w:hAnsi="Verdana"/>
                <w:i/>
                <w:iCs/>
                <w:sz w:val="18"/>
                <w:szCs w:val="18"/>
                <w:lang w:val="bg-BG" w:bidi="bg-BG"/>
              </w:rPr>
              <w:t>Заб.:</w:t>
            </w:r>
          </w:p>
          <w:p w14:paraId="67F157FC" w14:textId="121B5751" w:rsidR="009B7847" w:rsidRPr="00833B00" w:rsidRDefault="004C6362" w:rsidP="006E0B28">
            <w:pPr>
              <w:jc w:val="both"/>
              <w:rPr>
                <w:rFonts w:ascii="Verdana" w:hAnsi="Verdana"/>
                <w:sz w:val="20"/>
                <w:szCs w:val="20"/>
                <w:lang w:val="bg-BG" w:bidi="bg-BG"/>
              </w:rPr>
            </w:pPr>
            <w:r w:rsidRPr="00833B00">
              <w:rPr>
                <w:rFonts w:ascii="Verdana" w:hAnsi="Verdana"/>
                <w:i/>
                <w:iCs/>
                <w:sz w:val="18"/>
                <w:szCs w:val="18"/>
                <w:lang w:val="bg-BG" w:bidi="bg-BG"/>
              </w:rPr>
              <w:t>Никакви средства или икономически ресурси не следва да се предоставят пряко или непряко на или в полза на физически или юридически лица, обект на Ограничителни мерки</w:t>
            </w:r>
            <w:r w:rsidR="006C2B9F" w:rsidRPr="00833B00">
              <w:rPr>
                <w:rFonts w:ascii="Verdana" w:hAnsi="Verdana"/>
                <w:i/>
                <w:iCs/>
                <w:sz w:val="18"/>
                <w:szCs w:val="18"/>
                <w:lang w:val="bg-BG" w:bidi="bg-BG"/>
              </w:rPr>
              <w:t xml:space="preserve"> по т. 7 по-горе</w:t>
            </w:r>
            <w:r w:rsidRPr="00833B00">
              <w:rPr>
                <w:rFonts w:ascii="Verdana" w:hAnsi="Verdana"/>
                <w:i/>
                <w:iCs/>
                <w:sz w:val="18"/>
                <w:szCs w:val="18"/>
                <w:lang w:val="bg-BG" w:bidi="bg-BG"/>
              </w:rPr>
              <w:t>.</w:t>
            </w:r>
          </w:p>
        </w:tc>
        <w:tc>
          <w:tcPr>
            <w:tcW w:w="2693" w:type="dxa"/>
          </w:tcPr>
          <w:p w14:paraId="30C93A09" w14:textId="054CEFAE" w:rsidR="00C1360A" w:rsidRPr="00833B00" w:rsidRDefault="006C2B9F" w:rsidP="00F15DA6">
            <w:pPr>
              <w:pStyle w:val="ListParagraph"/>
              <w:ind w:left="0"/>
              <w:rPr>
                <w:rFonts w:ascii="Verdana" w:hAnsi="Verdana"/>
                <w:i/>
                <w:iCs/>
                <w:lang w:val="bg-BG"/>
              </w:rPr>
            </w:pPr>
            <w:r w:rsidRPr="00833B00">
              <w:rPr>
                <w:rFonts w:ascii="Verdana" w:hAnsi="Verdana"/>
                <w:i/>
                <w:iCs/>
                <w:sz w:val="20"/>
                <w:szCs w:val="20"/>
                <w:lang w:val="bg-BG"/>
              </w:rPr>
              <w:t>През целия срок на Сделката</w:t>
            </w:r>
          </w:p>
        </w:tc>
      </w:tr>
      <w:tr w:rsidR="00CE1907" w:rsidRPr="00833B00" w14:paraId="14682A54" w14:textId="77777777" w:rsidTr="00A906B7">
        <w:tc>
          <w:tcPr>
            <w:tcW w:w="687" w:type="dxa"/>
            <w:shd w:val="clear" w:color="auto" w:fill="B4C6E7" w:themeFill="accent1" w:themeFillTint="66"/>
          </w:tcPr>
          <w:p w14:paraId="0D097640" w14:textId="79116947" w:rsidR="00CE1907" w:rsidRPr="00833B00" w:rsidRDefault="00CE1907" w:rsidP="00F15DA6">
            <w:pPr>
              <w:pStyle w:val="ListParagraph"/>
              <w:ind w:left="0"/>
              <w:rPr>
                <w:rFonts w:ascii="Verdana" w:hAnsi="Verdana"/>
                <w:b/>
                <w:bCs/>
                <w:sz w:val="20"/>
                <w:szCs w:val="20"/>
                <w:lang w:val="bg-BG"/>
              </w:rPr>
            </w:pPr>
            <w:r w:rsidRPr="00833B00">
              <w:rPr>
                <w:rFonts w:ascii="Verdana" w:hAnsi="Verdana"/>
                <w:b/>
                <w:bCs/>
                <w:sz w:val="20"/>
                <w:szCs w:val="20"/>
                <w:lang w:val="bg-BG"/>
              </w:rPr>
              <w:t>9.</w:t>
            </w:r>
          </w:p>
        </w:tc>
        <w:tc>
          <w:tcPr>
            <w:tcW w:w="7252" w:type="dxa"/>
          </w:tcPr>
          <w:p w14:paraId="3F0A3577" w14:textId="7FE2C9F9" w:rsidR="00CE1907" w:rsidRPr="00833B00" w:rsidRDefault="00CE1907" w:rsidP="006E0B28">
            <w:pPr>
              <w:jc w:val="both"/>
              <w:rPr>
                <w:rFonts w:ascii="Verdana" w:hAnsi="Verdana"/>
                <w:sz w:val="20"/>
                <w:szCs w:val="20"/>
                <w:lang w:val="bg-BG" w:bidi="bg-BG"/>
              </w:rPr>
            </w:pPr>
            <w:r w:rsidRPr="00833B00">
              <w:rPr>
                <w:rFonts w:ascii="Verdana" w:hAnsi="Verdana"/>
                <w:sz w:val="20"/>
                <w:szCs w:val="20"/>
                <w:lang w:val="bg-BG"/>
              </w:rPr>
              <w:t>Крайния получател не извършва Незакон</w:t>
            </w:r>
            <w:r w:rsidR="004D1599" w:rsidRPr="00833B00">
              <w:rPr>
                <w:rFonts w:ascii="Verdana" w:hAnsi="Verdana"/>
                <w:sz w:val="20"/>
                <w:szCs w:val="20"/>
                <w:lang w:val="bg-BG"/>
              </w:rPr>
              <w:t>ни</w:t>
            </w:r>
            <w:r w:rsidRPr="00833B00">
              <w:rPr>
                <w:rFonts w:ascii="Verdana" w:hAnsi="Verdana"/>
                <w:sz w:val="20"/>
                <w:szCs w:val="20"/>
                <w:lang w:val="bg-BG"/>
              </w:rPr>
              <w:t xml:space="preserve"> дейност</w:t>
            </w:r>
            <w:r w:rsidR="004D1599" w:rsidRPr="00833B00">
              <w:rPr>
                <w:rFonts w:ascii="Verdana" w:hAnsi="Verdana"/>
                <w:sz w:val="20"/>
                <w:szCs w:val="20"/>
                <w:lang w:val="bg-BG"/>
              </w:rPr>
              <w:t>и</w:t>
            </w:r>
          </w:p>
        </w:tc>
        <w:tc>
          <w:tcPr>
            <w:tcW w:w="2693" w:type="dxa"/>
          </w:tcPr>
          <w:p w14:paraId="05B1E343" w14:textId="22114EA4" w:rsidR="00CE1907" w:rsidRPr="00833B00" w:rsidRDefault="00CE1907" w:rsidP="00F15DA6">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C1360A" w:rsidRPr="00833B00" w14:paraId="1703FA8A" w14:textId="77777777" w:rsidTr="00A906B7">
        <w:tc>
          <w:tcPr>
            <w:tcW w:w="687" w:type="dxa"/>
            <w:shd w:val="clear" w:color="auto" w:fill="B4C6E7" w:themeFill="accent1" w:themeFillTint="66"/>
          </w:tcPr>
          <w:p w14:paraId="7C219C98" w14:textId="49B412C0" w:rsidR="00C1360A" w:rsidRPr="00833B00" w:rsidRDefault="00956094" w:rsidP="00F15DA6">
            <w:pPr>
              <w:pStyle w:val="ListParagraph"/>
              <w:ind w:left="0"/>
              <w:rPr>
                <w:rFonts w:ascii="Verdana" w:hAnsi="Verdana"/>
                <w:b/>
                <w:bCs/>
                <w:sz w:val="20"/>
                <w:szCs w:val="20"/>
                <w:lang w:val="bg-BG"/>
              </w:rPr>
            </w:pPr>
            <w:r w:rsidRPr="00833B00">
              <w:rPr>
                <w:rFonts w:ascii="Verdana" w:hAnsi="Verdana"/>
                <w:b/>
                <w:bCs/>
                <w:sz w:val="20"/>
                <w:szCs w:val="20"/>
                <w:lang w:val="bg-BG"/>
              </w:rPr>
              <w:t>10</w:t>
            </w:r>
            <w:r w:rsidR="00D36851" w:rsidRPr="00833B00">
              <w:rPr>
                <w:rFonts w:ascii="Verdana" w:hAnsi="Verdana"/>
                <w:b/>
                <w:bCs/>
                <w:sz w:val="20"/>
                <w:szCs w:val="20"/>
                <w:lang w:val="bg-BG"/>
              </w:rPr>
              <w:t>.</w:t>
            </w:r>
          </w:p>
        </w:tc>
        <w:tc>
          <w:tcPr>
            <w:tcW w:w="7252" w:type="dxa"/>
          </w:tcPr>
          <w:p w14:paraId="5926BDE5" w14:textId="483A93BE" w:rsidR="001A3174" w:rsidRPr="00833B00" w:rsidRDefault="00D36851" w:rsidP="00D36851">
            <w:pPr>
              <w:suppressAutoHyphens/>
              <w:spacing w:line="276" w:lineRule="auto"/>
              <w:jc w:val="both"/>
              <w:rPr>
                <w:rFonts w:ascii="Verdana" w:hAnsi="Verdana"/>
                <w:sz w:val="20"/>
                <w:szCs w:val="20"/>
                <w:lang w:val="bg-BG"/>
              </w:rPr>
            </w:pPr>
            <w:r w:rsidRPr="00833B00">
              <w:rPr>
                <w:rFonts w:ascii="Verdana" w:hAnsi="Verdana"/>
                <w:sz w:val="20"/>
                <w:szCs w:val="20"/>
                <w:lang w:val="bg-BG"/>
              </w:rPr>
              <w:t xml:space="preserve">Крайния получател </w:t>
            </w:r>
            <w:r w:rsidR="001A3174" w:rsidRPr="00833B00">
              <w:rPr>
                <w:rFonts w:ascii="Verdana" w:hAnsi="Verdana"/>
                <w:sz w:val="20"/>
                <w:szCs w:val="20"/>
                <w:lang w:val="bg-BG"/>
              </w:rPr>
              <w:t>попада в някоя от следните целеви групи:</w:t>
            </w:r>
          </w:p>
          <w:p w14:paraId="3E4FCE56" w14:textId="12DE8EDF" w:rsidR="001A3174" w:rsidRPr="00833B00" w:rsidRDefault="00956094" w:rsidP="00D36851">
            <w:pPr>
              <w:jc w:val="both"/>
              <w:rPr>
                <w:rFonts w:ascii="Verdana" w:hAnsi="Verdana"/>
                <w:sz w:val="20"/>
                <w:szCs w:val="20"/>
                <w:lang w:val="bg-BG"/>
              </w:rPr>
            </w:pPr>
            <w:r w:rsidRPr="00833B00">
              <w:rPr>
                <w:rFonts w:ascii="Verdana" w:hAnsi="Verdana"/>
                <w:b/>
                <w:bCs/>
                <w:sz w:val="20"/>
                <w:szCs w:val="20"/>
                <w:lang w:val="bg-BG"/>
              </w:rPr>
              <w:t>10</w:t>
            </w:r>
            <w:r w:rsidR="00D36851" w:rsidRPr="00833B00">
              <w:rPr>
                <w:rFonts w:ascii="Verdana" w:hAnsi="Verdana"/>
                <w:b/>
                <w:bCs/>
                <w:sz w:val="20"/>
                <w:szCs w:val="20"/>
                <w:lang w:val="bg-BG"/>
              </w:rPr>
              <w:t>.1</w:t>
            </w:r>
            <w:r w:rsidR="00D36851" w:rsidRPr="00833B00">
              <w:rPr>
                <w:rFonts w:ascii="Verdana" w:hAnsi="Verdana"/>
                <w:sz w:val="20"/>
                <w:szCs w:val="20"/>
                <w:lang w:val="bg-BG"/>
              </w:rPr>
              <w:t xml:space="preserve"> </w:t>
            </w:r>
            <w:r w:rsidR="001A3174" w:rsidRPr="00833B00">
              <w:rPr>
                <w:rFonts w:ascii="Verdana" w:hAnsi="Verdana"/>
                <w:sz w:val="20"/>
                <w:szCs w:val="20"/>
                <w:lang w:val="bg-BG"/>
              </w:rPr>
              <w:t>представлява „допустимо предприятие“ по смисъла на критериите за зелен преход от Анекс 2A „Критерии за допустимост“ към настоящата Техническа спецификация</w:t>
            </w:r>
            <w:r w:rsidR="001A3174" w:rsidRPr="00833B00">
              <w:rPr>
                <w:rFonts w:ascii="Verdana" w:hAnsi="Verdana"/>
                <w:b/>
                <w:bCs/>
                <w:sz w:val="20"/>
                <w:szCs w:val="20"/>
                <w:lang w:val="bg-BG"/>
              </w:rPr>
              <w:t xml:space="preserve"> или</w:t>
            </w:r>
          </w:p>
          <w:p w14:paraId="16AB9269" w14:textId="03C5943D" w:rsidR="001A3174" w:rsidRPr="00833B00" w:rsidRDefault="00956094" w:rsidP="00D36851">
            <w:pPr>
              <w:jc w:val="both"/>
              <w:rPr>
                <w:rFonts w:ascii="Verdana" w:hAnsi="Verdana"/>
                <w:sz w:val="20"/>
                <w:szCs w:val="20"/>
                <w:lang w:val="bg-BG"/>
              </w:rPr>
            </w:pPr>
            <w:r w:rsidRPr="00833B00">
              <w:rPr>
                <w:rFonts w:ascii="Verdana" w:hAnsi="Verdana"/>
                <w:b/>
                <w:bCs/>
                <w:sz w:val="20"/>
                <w:szCs w:val="20"/>
                <w:lang w:val="bg-BG"/>
              </w:rPr>
              <w:t>10</w:t>
            </w:r>
            <w:r w:rsidR="00D36851" w:rsidRPr="00833B00">
              <w:rPr>
                <w:rFonts w:ascii="Verdana" w:hAnsi="Verdana"/>
                <w:b/>
                <w:bCs/>
                <w:sz w:val="20"/>
                <w:szCs w:val="20"/>
                <w:lang w:val="bg-BG"/>
              </w:rPr>
              <w:t>.2</w:t>
            </w:r>
            <w:r w:rsidR="001A3174" w:rsidRPr="00833B00">
              <w:rPr>
                <w:rFonts w:ascii="Verdana" w:hAnsi="Verdana"/>
                <w:sz w:val="20"/>
                <w:szCs w:val="20"/>
                <w:lang w:val="bg-BG"/>
              </w:rPr>
              <w:t xml:space="preserve"> представлява бързо развиващо се предприятие по смисъла на Анекс 2Б „Критерии за допустимост“ към настоящата Техническа спецификация</w:t>
            </w:r>
            <w:r w:rsidR="001A3174" w:rsidRPr="00833B00">
              <w:rPr>
                <w:rFonts w:ascii="Verdana" w:hAnsi="Verdana"/>
                <w:b/>
                <w:bCs/>
                <w:sz w:val="20"/>
                <w:szCs w:val="20"/>
                <w:lang w:val="bg-BG"/>
              </w:rPr>
              <w:t xml:space="preserve"> или</w:t>
            </w:r>
          </w:p>
          <w:p w14:paraId="4F1C7F77" w14:textId="1E9A9A58" w:rsidR="001A3174" w:rsidRPr="00833B00" w:rsidRDefault="00956094" w:rsidP="00D36851">
            <w:pPr>
              <w:jc w:val="both"/>
              <w:rPr>
                <w:rFonts w:ascii="Verdana" w:hAnsi="Verdana"/>
                <w:sz w:val="20"/>
                <w:szCs w:val="20"/>
                <w:lang w:val="bg-BG"/>
              </w:rPr>
            </w:pPr>
            <w:r w:rsidRPr="00833B00">
              <w:rPr>
                <w:rFonts w:ascii="Verdana" w:hAnsi="Verdana"/>
                <w:b/>
                <w:bCs/>
                <w:sz w:val="20"/>
                <w:szCs w:val="20"/>
                <w:lang w:val="bg-BG"/>
              </w:rPr>
              <w:lastRenderedPageBreak/>
              <w:t>10</w:t>
            </w:r>
            <w:r w:rsidR="00D36851" w:rsidRPr="00833B00">
              <w:rPr>
                <w:rFonts w:ascii="Verdana" w:hAnsi="Verdana"/>
                <w:b/>
                <w:bCs/>
                <w:sz w:val="20"/>
                <w:szCs w:val="20"/>
                <w:lang w:val="bg-BG"/>
              </w:rPr>
              <w:t>.3</w:t>
            </w:r>
            <w:r w:rsidR="00D36851" w:rsidRPr="00833B00">
              <w:rPr>
                <w:rFonts w:ascii="Verdana" w:hAnsi="Verdana"/>
                <w:sz w:val="20"/>
                <w:szCs w:val="20"/>
                <w:lang w:val="bg-BG"/>
              </w:rPr>
              <w:t xml:space="preserve"> </w:t>
            </w:r>
            <w:r w:rsidR="001A3174" w:rsidRPr="00833B00">
              <w:rPr>
                <w:rFonts w:ascii="Verdana" w:hAnsi="Verdana"/>
                <w:sz w:val="20"/>
                <w:szCs w:val="20"/>
                <w:lang w:val="bg-BG"/>
              </w:rPr>
              <w:t>представлява „предприятие със значителен иновационен потенциал“ или „предприятие с интензивни научни изследвания и иновации“ по смисъла на Анекс 2Б</w:t>
            </w:r>
            <w:r w:rsidR="00D36851" w:rsidRPr="00833B00">
              <w:rPr>
                <w:rFonts w:ascii="Verdana" w:hAnsi="Verdana"/>
                <w:sz w:val="20"/>
                <w:szCs w:val="20"/>
                <w:lang w:val="bg-BG"/>
              </w:rPr>
              <w:t xml:space="preserve"> </w:t>
            </w:r>
            <w:r w:rsidR="001A3174" w:rsidRPr="00833B00">
              <w:rPr>
                <w:rFonts w:ascii="Verdana" w:hAnsi="Verdana"/>
                <w:sz w:val="20"/>
                <w:szCs w:val="20"/>
                <w:lang w:val="bg-BG"/>
              </w:rPr>
              <w:t xml:space="preserve">„Критерии за допустимост“ към настоящата Техническа спецификация </w:t>
            </w:r>
            <w:r w:rsidR="001A3174" w:rsidRPr="00833B00">
              <w:rPr>
                <w:rFonts w:ascii="Verdana" w:hAnsi="Verdana"/>
                <w:b/>
                <w:bCs/>
                <w:sz w:val="20"/>
                <w:szCs w:val="20"/>
                <w:lang w:val="bg-BG"/>
              </w:rPr>
              <w:t>или</w:t>
            </w:r>
          </w:p>
          <w:p w14:paraId="1352D059" w14:textId="3A75C1C1" w:rsidR="001A3174" w:rsidRPr="00833B00" w:rsidRDefault="00956094" w:rsidP="00D36851">
            <w:pPr>
              <w:jc w:val="both"/>
              <w:rPr>
                <w:rFonts w:ascii="Verdana" w:hAnsi="Verdana"/>
                <w:sz w:val="20"/>
                <w:szCs w:val="20"/>
                <w:lang w:val="bg-BG"/>
              </w:rPr>
            </w:pPr>
            <w:r w:rsidRPr="00833B00">
              <w:rPr>
                <w:rFonts w:ascii="Verdana" w:hAnsi="Verdana"/>
                <w:b/>
                <w:bCs/>
                <w:sz w:val="20"/>
                <w:szCs w:val="20"/>
                <w:lang w:val="bg-BG"/>
              </w:rPr>
              <w:t>10</w:t>
            </w:r>
            <w:r w:rsidR="00D36851" w:rsidRPr="00833B00">
              <w:rPr>
                <w:rFonts w:ascii="Verdana" w:hAnsi="Verdana"/>
                <w:b/>
                <w:bCs/>
                <w:sz w:val="20"/>
                <w:szCs w:val="20"/>
                <w:lang w:val="bg-BG"/>
              </w:rPr>
              <w:t>.4</w:t>
            </w:r>
            <w:r w:rsidR="001A3174" w:rsidRPr="00833B00">
              <w:rPr>
                <w:rFonts w:ascii="Verdana" w:hAnsi="Verdana"/>
                <w:b/>
                <w:bCs/>
                <w:sz w:val="20"/>
                <w:szCs w:val="20"/>
                <w:lang w:val="bg-BG"/>
              </w:rPr>
              <w:t xml:space="preserve"> </w:t>
            </w:r>
            <w:r w:rsidR="001A3174" w:rsidRPr="00833B00">
              <w:rPr>
                <w:rFonts w:ascii="Verdana" w:hAnsi="Verdana"/>
                <w:sz w:val="20"/>
                <w:szCs w:val="20"/>
                <w:lang w:val="bg-BG"/>
              </w:rPr>
              <w:t xml:space="preserve">е предприятие, чиято основна дейност е свързана с предоставяне на дигитални стоки или услуги, както по-подробно е уредено в Анекс 2В „Критерии за допустимост“ към настоящата Техническа спецификация </w:t>
            </w:r>
            <w:r w:rsidR="001A3174" w:rsidRPr="00833B00">
              <w:rPr>
                <w:rFonts w:ascii="Verdana" w:hAnsi="Verdana"/>
                <w:b/>
                <w:bCs/>
                <w:sz w:val="20"/>
                <w:szCs w:val="20"/>
                <w:lang w:val="bg-BG"/>
              </w:rPr>
              <w:t>или</w:t>
            </w:r>
          </w:p>
          <w:p w14:paraId="2712315A" w14:textId="4D15D349" w:rsidR="00D36851" w:rsidRPr="00833B00" w:rsidRDefault="00956094" w:rsidP="00D36851">
            <w:pPr>
              <w:jc w:val="both"/>
              <w:rPr>
                <w:rFonts w:ascii="Verdana" w:hAnsi="Verdana"/>
                <w:sz w:val="20"/>
                <w:szCs w:val="20"/>
                <w:lang w:val="bg-BG"/>
              </w:rPr>
            </w:pPr>
            <w:r w:rsidRPr="00833B00">
              <w:rPr>
                <w:rFonts w:ascii="Verdana" w:hAnsi="Verdana"/>
                <w:b/>
                <w:bCs/>
                <w:sz w:val="20"/>
                <w:szCs w:val="20"/>
                <w:lang w:val="bg-BG"/>
              </w:rPr>
              <w:t>10</w:t>
            </w:r>
            <w:r w:rsidR="00D36851" w:rsidRPr="00833B00">
              <w:rPr>
                <w:rFonts w:ascii="Verdana" w:hAnsi="Verdana"/>
                <w:b/>
                <w:bCs/>
                <w:sz w:val="20"/>
                <w:szCs w:val="20"/>
                <w:lang w:val="bg-BG"/>
              </w:rPr>
              <w:t>.5</w:t>
            </w:r>
            <w:r w:rsidR="00D36851" w:rsidRPr="00833B00">
              <w:rPr>
                <w:rFonts w:ascii="Verdana" w:hAnsi="Verdana"/>
                <w:sz w:val="20"/>
                <w:szCs w:val="20"/>
                <w:lang w:val="bg-BG"/>
              </w:rPr>
              <w:t xml:space="preserve"> </w:t>
            </w:r>
            <w:r w:rsidR="001A3174" w:rsidRPr="00833B00">
              <w:rPr>
                <w:rFonts w:ascii="Verdana" w:hAnsi="Verdana"/>
                <w:sz w:val="20"/>
                <w:szCs w:val="20"/>
                <w:lang w:val="bg-BG"/>
              </w:rPr>
              <w:t xml:space="preserve">е предприятие, с код на дейност в Културния и творческия сектор, посочен в Анекс 2Г„Критерии за допустимост“ или е изпълнявало проекти в посочения сектор, както по-подробно са описани в посочения Анекс </w:t>
            </w:r>
            <w:r w:rsidR="001A3174" w:rsidRPr="00833B00">
              <w:rPr>
                <w:rFonts w:ascii="Verdana" w:hAnsi="Verdana"/>
                <w:b/>
                <w:bCs/>
                <w:sz w:val="20"/>
                <w:szCs w:val="20"/>
                <w:lang w:val="bg-BG"/>
              </w:rPr>
              <w:t xml:space="preserve">или </w:t>
            </w:r>
          </w:p>
          <w:p w14:paraId="540D4385" w14:textId="41B8C181" w:rsidR="001A3174" w:rsidRPr="00833B00" w:rsidRDefault="00956094" w:rsidP="00D36851">
            <w:pPr>
              <w:jc w:val="both"/>
              <w:rPr>
                <w:rFonts w:ascii="Verdana" w:hAnsi="Verdana"/>
                <w:sz w:val="20"/>
                <w:szCs w:val="20"/>
                <w:lang w:val="bg-BG"/>
              </w:rPr>
            </w:pPr>
            <w:r w:rsidRPr="00833B00">
              <w:rPr>
                <w:rFonts w:ascii="Verdana" w:hAnsi="Verdana"/>
                <w:b/>
                <w:bCs/>
                <w:sz w:val="20"/>
                <w:szCs w:val="20"/>
                <w:lang w:val="bg-BG"/>
              </w:rPr>
              <w:t>10</w:t>
            </w:r>
            <w:r w:rsidR="00D36851" w:rsidRPr="00833B00">
              <w:rPr>
                <w:rFonts w:ascii="Verdana" w:hAnsi="Verdana"/>
                <w:b/>
                <w:bCs/>
                <w:sz w:val="20"/>
                <w:szCs w:val="20"/>
                <w:lang w:val="bg-BG"/>
              </w:rPr>
              <w:t>.6</w:t>
            </w:r>
            <w:r w:rsidR="001A3174" w:rsidRPr="00833B00">
              <w:rPr>
                <w:rFonts w:ascii="Verdana" w:hAnsi="Verdana"/>
                <w:sz w:val="20"/>
                <w:szCs w:val="20"/>
                <w:lang w:val="bg-BG"/>
              </w:rPr>
              <w:t xml:space="preserve"> Кандидатства за Допустима сделка за извършване на дейностите, описани в Анекс 2А/Б/В/Г „Критерии за допустимост“ в областта на: иновациите, цифровите технологии, зеления преход и културните и творческите сектори </w:t>
            </w:r>
            <w:r w:rsidR="001A3174" w:rsidRPr="00833B00">
              <w:rPr>
                <w:rFonts w:ascii="Verdana" w:hAnsi="Verdana"/>
                <w:b/>
                <w:bCs/>
                <w:sz w:val="20"/>
                <w:szCs w:val="20"/>
                <w:lang w:val="bg-BG"/>
              </w:rPr>
              <w:t>или</w:t>
            </w:r>
          </w:p>
          <w:p w14:paraId="1BE43171" w14:textId="051C946C" w:rsidR="001A3174" w:rsidRPr="00833B00" w:rsidRDefault="00956094" w:rsidP="00D36851">
            <w:pPr>
              <w:jc w:val="both"/>
              <w:rPr>
                <w:rFonts w:ascii="Verdana" w:hAnsi="Verdana"/>
                <w:sz w:val="20"/>
                <w:szCs w:val="20"/>
                <w:lang w:val="bg-BG"/>
              </w:rPr>
            </w:pPr>
            <w:r w:rsidRPr="00833B00">
              <w:rPr>
                <w:rFonts w:ascii="Verdana" w:hAnsi="Verdana"/>
                <w:b/>
                <w:bCs/>
                <w:sz w:val="20"/>
                <w:szCs w:val="20"/>
                <w:lang w:val="bg-BG"/>
              </w:rPr>
              <w:t>10</w:t>
            </w:r>
            <w:r w:rsidR="00D36851" w:rsidRPr="00833B00">
              <w:rPr>
                <w:rFonts w:ascii="Verdana" w:hAnsi="Verdana"/>
                <w:b/>
                <w:bCs/>
                <w:sz w:val="20"/>
                <w:szCs w:val="20"/>
                <w:lang w:val="bg-BG"/>
              </w:rPr>
              <w:t>.7</w:t>
            </w:r>
            <w:r w:rsidR="001A3174" w:rsidRPr="00833B00">
              <w:rPr>
                <w:rFonts w:ascii="Verdana" w:hAnsi="Verdana"/>
                <w:sz w:val="20"/>
                <w:szCs w:val="20"/>
                <w:lang w:val="bg-BG"/>
              </w:rPr>
              <w:t xml:space="preserve"> Кандидатства за Допустима сделка по т. 5.1 от</w:t>
            </w:r>
            <w:r w:rsidR="00FD1CEA" w:rsidRPr="00833B00">
              <w:rPr>
                <w:rFonts w:ascii="Verdana" w:hAnsi="Verdana"/>
                <w:sz w:val="20"/>
                <w:szCs w:val="20"/>
                <w:lang w:val="bg-BG"/>
              </w:rPr>
              <w:t xml:space="preserve"> секция II.</w:t>
            </w:r>
            <w:r w:rsidR="00E00F18" w:rsidRPr="00833B00">
              <w:rPr>
                <w:rFonts w:ascii="Verdana" w:hAnsi="Verdana"/>
                <w:sz w:val="20"/>
                <w:szCs w:val="20"/>
                <w:lang w:val="bg-BG"/>
              </w:rPr>
              <w:t>1</w:t>
            </w:r>
            <w:r w:rsidR="001A3174" w:rsidRPr="00833B00">
              <w:rPr>
                <w:rFonts w:ascii="Verdana" w:hAnsi="Verdana"/>
                <w:sz w:val="20"/>
                <w:szCs w:val="20"/>
                <w:lang w:val="bg-BG"/>
              </w:rPr>
              <w:t xml:space="preserve"> </w:t>
            </w:r>
            <w:r w:rsidR="00FD1CEA" w:rsidRPr="00833B00">
              <w:rPr>
                <w:rFonts w:ascii="Verdana" w:hAnsi="Verdana"/>
                <w:sz w:val="20"/>
                <w:szCs w:val="20"/>
                <w:lang w:val="bg-BG"/>
              </w:rPr>
              <w:t xml:space="preserve">на </w:t>
            </w:r>
            <w:r w:rsidR="001A3174" w:rsidRPr="00833B00">
              <w:rPr>
                <w:rFonts w:ascii="Verdana" w:hAnsi="Verdana"/>
                <w:sz w:val="20"/>
                <w:szCs w:val="20"/>
                <w:lang w:val="bg-BG"/>
              </w:rPr>
              <w:t>Раздел</w:t>
            </w:r>
            <w:r w:rsidR="00FD1CEA" w:rsidRPr="00833B00">
              <w:rPr>
                <w:rFonts w:ascii="Verdana" w:hAnsi="Verdana"/>
                <w:sz w:val="20"/>
                <w:szCs w:val="20"/>
                <w:lang w:val="bg-BG"/>
              </w:rPr>
              <w:t xml:space="preserve"> </w:t>
            </w:r>
            <w:r w:rsidR="001A3174" w:rsidRPr="00833B00">
              <w:rPr>
                <w:rFonts w:ascii="Verdana" w:hAnsi="Verdana"/>
                <w:sz w:val="20"/>
                <w:szCs w:val="20"/>
                <w:lang w:val="bg-BG"/>
              </w:rPr>
              <w:t xml:space="preserve"> </w:t>
            </w:r>
            <w:r w:rsidR="00FD1CEA" w:rsidRPr="00833B00">
              <w:rPr>
                <w:rFonts w:ascii="Verdana" w:hAnsi="Verdana"/>
                <w:sz w:val="20"/>
                <w:szCs w:val="20"/>
                <w:lang w:val="bg-BG"/>
              </w:rPr>
              <w:t xml:space="preserve">II </w:t>
            </w:r>
            <w:r w:rsidR="001A3174" w:rsidRPr="00833B00">
              <w:rPr>
                <w:rFonts w:ascii="Verdana" w:hAnsi="Verdana"/>
                <w:sz w:val="20"/>
                <w:szCs w:val="20"/>
                <w:lang w:val="bg-BG"/>
              </w:rPr>
              <w:t>„</w:t>
            </w:r>
            <w:r w:rsidR="00DC432D" w:rsidRPr="00833B00">
              <w:rPr>
                <w:rFonts w:ascii="Verdana" w:hAnsi="Verdana"/>
                <w:sz w:val="20"/>
                <w:szCs w:val="20"/>
                <w:lang w:val="bg-BG"/>
              </w:rPr>
              <w:t xml:space="preserve">Изисквания за </w:t>
            </w:r>
            <w:r w:rsidR="001A3174" w:rsidRPr="00833B00">
              <w:rPr>
                <w:rFonts w:ascii="Verdana" w:hAnsi="Verdana"/>
                <w:sz w:val="20"/>
                <w:szCs w:val="20"/>
                <w:lang w:val="bg-BG"/>
              </w:rPr>
              <w:t>Допустими сделки“</w:t>
            </w:r>
            <w:r w:rsidR="001E7A6D" w:rsidRPr="00833B00">
              <w:rPr>
                <w:rFonts w:ascii="Verdana" w:hAnsi="Verdana"/>
                <w:sz w:val="20"/>
                <w:szCs w:val="20"/>
                <w:lang w:val="bg-BG"/>
              </w:rPr>
              <w:t xml:space="preserve"> (Приложимо само за Под-продукт Гаранция с таван на загубите</w:t>
            </w:r>
            <w:r w:rsidR="00126169" w:rsidRPr="00833B00">
              <w:rPr>
                <w:rFonts w:ascii="Verdana" w:hAnsi="Verdana"/>
                <w:sz w:val="20"/>
                <w:szCs w:val="20"/>
                <w:lang w:val="bg-BG"/>
              </w:rPr>
              <w:t>)</w:t>
            </w:r>
          </w:p>
          <w:p w14:paraId="30817D51" w14:textId="77777777" w:rsidR="00C1360A" w:rsidRPr="00833B00" w:rsidRDefault="00C1360A" w:rsidP="006E0B28">
            <w:pPr>
              <w:jc w:val="both"/>
              <w:rPr>
                <w:rFonts w:ascii="Verdana" w:hAnsi="Verdana"/>
                <w:sz w:val="20"/>
                <w:szCs w:val="20"/>
                <w:lang w:val="bg-BG" w:bidi="bg-BG"/>
              </w:rPr>
            </w:pPr>
          </w:p>
        </w:tc>
        <w:tc>
          <w:tcPr>
            <w:tcW w:w="2693" w:type="dxa"/>
          </w:tcPr>
          <w:p w14:paraId="72B14DD6" w14:textId="482CD0AD" w:rsidR="00C1360A" w:rsidRPr="00833B00" w:rsidRDefault="003F05D6" w:rsidP="003F05D6">
            <w:pPr>
              <w:pStyle w:val="ListParagraph"/>
              <w:ind w:left="0"/>
              <w:jc w:val="both"/>
              <w:rPr>
                <w:rFonts w:ascii="Verdana" w:hAnsi="Verdana"/>
                <w:i/>
                <w:iCs/>
                <w:lang w:val="bg-BG"/>
              </w:rPr>
            </w:pPr>
            <w:r w:rsidRPr="00833B00">
              <w:rPr>
                <w:rFonts w:ascii="Verdana" w:hAnsi="Verdana"/>
                <w:i/>
                <w:iCs/>
                <w:sz w:val="20"/>
                <w:szCs w:val="20"/>
                <w:lang w:val="bg-BG"/>
              </w:rPr>
              <w:lastRenderedPageBreak/>
              <w:t>Към датата на сключване на Сделката</w:t>
            </w:r>
            <w:r w:rsidR="002F5E04" w:rsidRPr="00833B00">
              <w:rPr>
                <w:rFonts w:ascii="Verdana" w:hAnsi="Verdana"/>
                <w:i/>
                <w:iCs/>
                <w:sz w:val="20"/>
                <w:szCs w:val="20"/>
                <w:lang w:val="bg-BG"/>
              </w:rPr>
              <w:t xml:space="preserve"> или съответно към датата на кандидатстване за сделката, когато това е заложено в съответния </w:t>
            </w:r>
            <w:r w:rsidR="002F5E04" w:rsidRPr="00833B00">
              <w:rPr>
                <w:rFonts w:ascii="Verdana" w:hAnsi="Verdana"/>
                <w:i/>
                <w:iCs/>
                <w:sz w:val="20"/>
                <w:szCs w:val="20"/>
                <w:lang w:val="bg-BG"/>
              </w:rPr>
              <w:lastRenderedPageBreak/>
              <w:t>критерий по Анекс 2А-2Г</w:t>
            </w:r>
          </w:p>
        </w:tc>
      </w:tr>
      <w:bookmarkEnd w:id="0"/>
    </w:tbl>
    <w:p w14:paraId="6660327D" w14:textId="77777777" w:rsidR="002F5E04" w:rsidRPr="00833B00" w:rsidRDefault="002F5E04" w:rsidP="002F5E04">
      <w:pPr>
        <w:pStyle w:val="ListParagraph"/>
        <w:ind w:left="1080"/>
        <w:rPr>
          <w:rFonts w:ascii="Verdana" w:hAnsi="Verdana"/>
          <w:lang w:val="bg-BG"/>
        </w:rPr>
      </w:pPr>
    </w:p>
    <w:p w14:paraId="1ED4BB12" w14:textId="287D4E2B" w:rsidR="00CF5926" w:rsidRPr="00833B00" w:rsidRDefault="00CF5926" w:rsidP="00F5333E">
      <w:pPr>
        <w:pStyle w:val="ListParagraph"/>
        <w:numPr>
          <w:ilvl w:val="0"/>
          <w:numId w:val="1"/>
        </w:numPr>
        <w:ind w:left="-709" w:firstLine="709"/>
        <w:jc w:val="both"/>
        <w:rPr>
          <w:rFonts w:ascii="Verdana" w:hAnsi="Verdana"/>
          <w:b/>
          <w:bCs/>
          <w:sz w:val="20"/>
          <w:szCs w:val="20"/>
          <w:lang w:val="bg-BG"/>
        </w:rPr>
      </w:pPr>
      <w:r w:rsidRPr="00833B00">
        <w:rPr>
          <w:rFonts w:ascii="Verdana" w:hAnsi="Verdana"/>
          <w:b/>
          <w:bCs/>
          <w:sz w:val="20"/>
          <w:szCs w:val="20"/>
          <w:lang w:val="bg-BG"/>
        </w:rPr>
        <w:t xml:space="preserve">Изисквания за допустими </w:t>
      </w:r>
      <w:r w:rsidR="00460975" w:rsidRPr="00833B00">
        <w:rPr>
          <w:rFonts w:ascii="Verdana" w:hAnsi="Verdana"/>
          <w:b/>
          <w:bCs/>
          <w:sz w:val="20"/>
          <w:szCs w:val="20"/>
          <w:lang w:val="bg-BG"/>
        </w:rPr>
        <w:t>Сделки</w:t>
      </w:r>
      <w:r w:rsidRPr="00833B00">
        <w:rPr>
          <w:rFonts w:ascii="Verdana" w:hAnsi="Verdana"/>
          <w:b/>
          <w:bCs/>
          <w:sz w:val="20"/>
          <w:szCs w:val="20"/>
          <w:lang w:val="bg-BG"/>
        </w:rPr>
        <w:t xml:space="preserve"> </w:t>
      </w:r>
      <w:r w:rsidR="00523BFB" w:rsidRPr="00833B00">
        <w:rPr>
          <w:rFonts w:ascii="Verdana" w:hAnsi="Verdana"/>
          <w:b/>
          <w:bCs/>
          <w:sz w:val="20"/>
          <w:szCs w:val="20"/>
          <w:lang w:val="bg-BG"/>
        </w:rPr>
        <w:t xml:space="preserve">и Сделки, които са недопустими </w:t>
      </w:r>
      <w:r w:rsidRPr="00833B00">
        <w:rPr>
          <w:rFonts w:ascii="Verdana" w:hAnsi="Verdana"/>
          <w:b/>
          <w:bCs/>
          <w:sz w:val="20"/>
          <w:szCs w:val="20"/>
          <w:lang w:val="bg-BG"/>
        </w:rPr>
        <w:t>по Гаранционен продукт за МСП</w:t>
      </w:r>
    </w:p>
    <w:tbl>
      <w:tblPr>
        <w:tblStyle w:val="TableGrid"/>
        <w:tblW w:w="10632" w:type="dxa"/>
        <w:tblInd w:w="-714" w:type="dxa"/>
        <w:tblLook w:val="04A0" w:firstRow="1" w:lastRow="0" w:firstColumn="1" w:lastColumn="0" w:noHBand="0" w:noVBand="1"/>
      </w:tblPr>
      <w:tblGrid>
        <w:gridCol w:w="709"/>
        <w:gridCol w:w="7088"/>
        <w:gridCol w:w="2835"/>
      </w:tblGrid>
      <w:tr w:rsidR="002F5E04" w:rsidRPr="00833B00" w14:paraId="4612106C" w14:textId="77777777" w:rsidTr="00F5333E">
        <w:tc>
          <w:tcPr>
            <w:tcW w:w="709" w:type="dxa"/>
            <w:shd w:val="clear" w:color="auto" w:fill="B4C6E7" w:themeFill="accent1" w:themeFillTint="66"/>
          </w:tcPr>
          <w:p w14:paraId="25356DF5" w14:textId="77777777" w:rsidR="002F5E04" w:rsidRPr="00833B00" w:rsidRDefault="002F5E04" w:rsidP="007665AB">
            <w:pPr>
              <w:ind w:left="42" w:right="170"/>
              <w:jc w:val="both"/>
              <w:rPr>
                <w:rFonts w:ascii="Verdana" w:hAnsi="Verdana"/>
                <w:b/>
                <w:bCs/>
                <w:sz w:val="20"/>
                <w:szCs w:val="20"/>
                <w:lang w:val="bg-BG" w:bidi="bg-BG"/>
              </w:rPr>
            </w:pPr>
            <w:r w:rsidRPr="00833B00">
              <w:rPr>
                <w:rFonts w:ascii="Verdana" w:hAnsi="Verdana"/>
                <w:b/>
                <w:bCs/>
                <w:sz w:val="20"/>
                <w:szCs w:val="20"/>
                <w:lang w:val="bg-BG" w:bidi="bg-BG"/>
              </w:rPr>
              <w:t>№</w:t>
            </w:r>
          </w:p>
        </w:tc>
        <w:tc>
          <w:tcPr>
            <w:tcW w:w="7088" w:type="dxa"/>
            <w:shd w:val="clear" w:color="auto" w:fill="B4C6E7" w:themeFill="accent1" w:themeFillTint="66"/>
          </w:tcPr>
          <w:p w14:paraId="0DC81085" w14:textId="4282DE23" w:rsidR="002F5E04" w:rsidRPr="00833B00" w:rsidRDefault="002D4F99" w:rsidP="007665AB">
            <w:pPr>
              <w:ind w:left="42" w:right="170"/>
              <w:jc w:val="both"/>
              <w:rPr>
                <w:rFonts w:ascii="Verdana" w:hAnsi="Verdana"/>
                <w:b/>
                <w:bCs/>
                <w:sz w:val="20"/>
                <w:szCs w:val="20"/>
                <w:lang w:val="bg-BG" w:bidi="bg-BG"/>
              </w:rPr>
            </w:pPr>
            <w:r w:rsidRPr="00833B00">
              <w:rPr>
                <w:rFonts w:ascii="Verdana" w:hAnsi="Verdana"/>
                <w:b/>
                <w:bCs/>
                <w:sz w:val="20"/>
                <w:szCs w:val="20"/>
                <w:lang w:val="bg-BG" w:bidi="bg-BG"/>
              </w:rPr>
              <w:t xml:space="preserve">II.1 </w:t>
            </w:r>
            <w:r w:rsidR="00F732FE" w:rsidRPr="00833B00">
              <w:rPr>
                <w:rFonts w:ascii="Verdana" w:hAnsi="Verdana"/>
                <w:b/>
                <w:bCs/>
                <w:sz w:val="20"/>
                <w:szCs w:val="20"/>
                <w:lang w:val="bg-BG"/>
              </w:rPr>
              <w:t>Изисквания за допустими Сделки</w:t>
            </w:r>
          </w:p>
        </w:tc>
        <w:tc>
          <w:tcPr>
            <w:tcW w:w="2835" w:type="dxa"/>
            <w:shd w:val="clear" w:color="auto" w:fill="B4C6E7" w:themeFill="accent1" w:themeFillTint="66"/>
          </w:tcPr>
          <w:p w14:paraId="4F2E80DA" w14:textId="77777777" w:rsidR="002F5E04" w:rsidRPr="00833B00" w:rsidRDefault="002F5E04" w:rsidP="007665AB">
            <w:pPr>
              <w:ind w:left="42" w:right="170"/>
              <w:jc w:val="both"/>
              <w:rPr>
                <w:rFonts w:ascii="Verdana" w:hAnsi="Verdana"/>
                <w:b/>
                <w:bCs/>
                <w:sz w:val="20"/>
                <w:szCs w:val="20"/>
                <w:lang w:val="bg-BG" w:bidi="bg-BG"/>
              </w:rPr>
            </w:pPr>
            <w:r w:rsidRPr="00833B00">
              <w:rPr>
                <w:rFonts w:ascii="Verdana" w:hAnsi="Verdana"/>
                <w:b/>
                <w:bCs/>
                <w:sz w:val="20"/>
                <w:szCs w:val="20"/>
                <w:lang w:val="bg-BG" w:bidi="bg-BG"/>
              </w:rPr>
              <w:t>Период на съответствие</w:t>
            </w:r>
          </w:p>
        </w:tc>
      </w:tr>
      <w:tr w:rsidR="002F5E04" w:rsidRPr="00833B00" w14:paraId="055B70A8" w14:textId="77777777" w:rsidTr="00F5333E">
        <w:tc>
          <w:tcPr>
            <w:tcW w:w="709" w:type="dxa"/>
            <w:shd w:val="clear" w:color="auto" w:fill="B4C6E7" w:themeFill="accent1" w:themeFillTint="66"/>
          </w:tcPr>
          <w:p w14:paraId="3E0CE849" w14:textId="77777777" w:rsidR="002F5E04" w:rsidRPr="00833B00" w:rsidRDefault="002F5E04" w:rsidP="007665AB">
            <w:pPr>
              <w:pStyle w:val="ListParagraph"/>
              <w:ind w:left="0"/>
              <w:rPr>
                <w:rFonts w:ascii="Verdana" w:hAnsi="Verdana"/>
                <w:b/>
                <w:bCs/>
                <w:sz w:val="20"/>
                <w:szCs w:val="20"/>
                <w:lang w:val="bg-BG"/>
              </w:rPr>
            </w:pPr>
            <w:r w:rsidRPr="00833B00">
              <w:rPr>
                <w:rFonts w:ascii="Verdana" w:hAnsi="Verdana"/>
                <w:b/>
                <w:bCs/>
                <w:sz w:val="20"/>
                <w:szCs w:val="20"/>
                <w:lang w:val="bg-BG"/>
              </w:rPr>
              <w:t>1.</w:t>
            </w:r>
          </w:p>
        </w:tc>
        <w:tc>
          <w:tcPr>
            <w:tcW w:w="7088" w:type="dxa"/>
          </w:tcPr>
          <w:p w14:paraId="0230EA23" w14:textId="55AA12A0" w:rsidR="002F5E04" w:rsidRPr="00833B00" w:rsidRDefault="002F5E04" w:rsidP="002F5E04">
            <w:pPr>
              <w:ind w:right="170"/>
              <w:jc w:val="both"/>
              <w:rPr>
                <w:rFonts w:ascii="Verdana" w:hAnsi="Verdana"/>
                <w:sz w:val="20"/>
                <w:szCs w:val="20"/>
                <w:lang w:val="bg-BG" w:bidi="bg-BG"/>
              </w:rPr>
            </w:pPr>
            <w:r w:rsidRPr="00833B00">
              <w:rPr>
                <w:rFonts w:ascii="Verdana" w:hAnsi="Verdana"/>
                <w:sz w:val="20"/>
                <w:szCs w:val="20"/>
                <w:lang w:val="bg-BG" w:bidi="bg-BG"/>
              </w:rPr>
              <w:t xml:space="preserve">Сделката </w:t>
            </w:r>
            <w:r w:rsidR="002D4F99" w:rsidRPr="00833B00">
              <w:rPr>
                <w:rFonts w:ascii="Verdana" w:hAnsi="Verdana"/>
                <w:sz w:val="20"/>
                <w:szCs w:val="20"/>
                <w:lang w:val="bg-BG" w:bidi="bg-BG"/>
              </w:rPr>
              <w:t>предоставя допустимо Дългово финансиране</w:t>
            </w:r>
          </w:p>
          <w:p w14:paraId="05ABED9C" w14:textId="77777777" w:rsidR="002F5E04" w:rsidRPr="00833B00" w:rsidRDefault="002F5E04" w:rsidP="002D4F99">
            <w:pPr>
              <w:spacing w:after="60"/>
              <w:ind w:right="170"/>
              <w:jc w:val="both"/>
              <w:outlineLvl w:val="2"/>
              <w:rPr>
                <w:rFonts w:ascii="Verdana" w:hAnsi="Verdana"/>
                <w:lang w:val="bg-BG"/>
              </w:rPr>
            </w:pPr>
          </w:p>
        </w:tc>
        <w:tc>
          <w:tcPr>
            <w:tcW w:w="2835" w:type="dxa"/>
          </w:tcPr>
          <w:p w14:paraId="2FC72176" w14:textId="4D7DF157" w:rsidR="002F5E04" w:rsidRPr="00833B00" w:rsidRDefault="002D4F99" w:rsidP="007665AB">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2F5E04" w:rsidRPr="00833B00" w14:paraId="670E38DD" w14:textId="77777777" w:rsidTr="00F5333E">
        <w:tc>
          <w:tcPr>
            <w:tcW w:w="709" w:type="dxa"/>
            <w:shd w:val="clear" w:color="auto" w:fill="B4C6E7" w:themeFill="accent1" w:themeFillTint="66"/>
          </w:tcPr>
          <w:p w14:paraId="1FFD86C5" w14:textId="77777777" w:rsidR="002F5E04" w:rsidRPr="00833B00" w:rsidRDefault="002F5E04" w:rsidP="007665AB">
            <w:pPr>
              <w:pStyle w:val="ListParagraph"/>
              <w:ind w:left="0"/>
              <w:rPr>
                <w:rFonts w:ascii="Verdana" w:hAnsi="Verdana"/>
                <w:b/>
                <w:bCs/>
                <w:sz w:val="20"/>
                <w:szCs w:val="20"/>
                <w:lang w:val="bg-BG"/>
              </w:rPr>
            </w:pPr>
            <w:r w:rsidRPr="00833B00">
              <w:rPr>
                <w:rFonts w:ascii="Verdana" w:hAnsi="Verdana"/>
                <w:b/>
                <w:bCs/>
                <w:sz w:val="20"/>
                <w:szCs w:val="20"/>
                <w:lang w:val="bg-BG"/>
              </w:rPr>
              <w:t>2.</w:t>
            </w:r>
          </w:p>
        </w:tc>
        <w:tc>
          <w:tcPr>
            <w:tcW w:w="7088" w:type="dxa"/>
          </w:tcPr>
          <w:p w14:paraId="2FF7879F" w14:textId="515D523A" w:rsidR="002F5E04" w:rsidRPr="00833B00" w:rsidRDefault="00690058" w:rsidP="002D4F99">
            <w:pPr>
              <w:suppressAutoHyphens/>
              <w:spacing w:line="276" w:lineRule="auto"/>
              <w:contextualSpacing/>
              <w:jc w:val="both"/>
              <w:rPr>
                <w:rFonts w:ascii="Verdana" w:hAnsi="Verdana"/>
                <w:sz w:val="20"/>
                <w:szCs w:val="20"/>
                <w:lang w:val="bg-BG"/>
              </w:rPr>
            </w:pPr>
            <w:r w:rsidRPr="00833B00">
              <w:rPr>
                <w:rFonts w:ascii="Verdana" w:hAnsi="Verdana"/>
                <w:sz w:val="20"/>
                <w:szCs w:val="20"/>
                <w:lang w:val="bg-BG" w:bidi="bg-BG"/>
              </w:rPr>
              <w:t>Сделката</w:t>
            </w:r>
            <w:r w:rsidRPr="00833B00">
              <w:rPr>
                <w:rFonts w:ascii="Verdana" w:hAnsi="Verdana"/>
                <w:sz w:val="20"/>
                <w:szCs w:val="20"/>
                <w:lang w:val="bg-BG"/>
              </w:rPr>
              <w:t xml:space="preserve"> не е </w:t>
            </w:r>
            <w:r w:rsidR="002F5E04" w:rsidRPr="00833B00">
              <w:rPr>
                <w:rFonts w:ascii="Verdana" w:hAnsi="Verdana"/>
                <w:sz w:val="20"/>
                <w:szCs w:val="20"/>
                <w:lang w:val="bg-BG"/>
              </w:rPr>
              <w:t xml:space="preserve">под формата на рефинансиране (например </w:t>
            </w:r>
            <w:r w:rsidR="008E39AA" w:rsidRPr="00833B00">
              <w:rPr>
                <w:rFonts w:ascii="Verdana" w:hAnsi="Verdana"/>
                <w:sz w:val="20"/>
                <w:szCs w:val="20"/>
                <w:lang w:val="bg-BG"/>
              </w:rPr>
              <w:t xml:space="preserve">ако </w:t>
            </w:r>
            <w:r w:rsidR="002F5E04" w:rsidRPr="00833B00">
              <w:rPr>
                <w:rFonts w:ascii="Verdana" w:hAnsi="Verdana"/>
                <w:sz w:val="20"/>
                <w:szCs w:val="20"/>
                <w:lang w:val="bg-BG"/>
              </w:rPr>
              <w:t>заменя съществуващи дългови сделки или други форми на финансиране за проекти, които вече са отчасти или изцяло реализирани)</w:t>
            </w:r>
            <w:r w:rsidR="008E39AA" w:rsidRPr="00833B00">
              <w:rPr>
                <w:rFonts w:ascii="Verdana" w:hAnsi="Verdana"/>
                <w:sz w:val="20"/>
                <w:szCs w:val="20"/>
                <w:lang w:val="bg-BG"/>
              </w:rPr>
              <w:t>.</w:t>
            </w:r>
          </w:p>
          <w:p w14:paraId="02D73729" w14:textId="3F258399" w:rsidR="002F5E04" w:rsidRPr="00833B00" w:rsidRDefault="002F5E04" w:rsidP="002F5E04">
            <w:pPr>
              <w:pStyle w:val="ListParagraph"/>
              <w:jc w:val="both"/>
              <w:rPr>
                <w:rFonts w:ascii="Verdana" w:hAnsi="Verdana"/>
                <w:lang w:val="bg-BG"/>
              </w:rPr>
            </w:pPr>
          </w:p>
        </w:tc>
        <w:tc>
          <w:tcPr>
            <w:tcW w:w="2835" w:type="dxa"/>
          </w:tcPr>
          <w:p w14:paraId="156BE3C8" w14:textId="153AA307" w:rsidR="002F5E04" w:rsidRPr="00833B00" w:rsidRDefault="00934052" w:rsidP="007665AB">
            <w:pPr>
              <w:pStyle w:val="ListParagraph"/>
              <w:ind w:left="0"/>
              <w:rPr>
                <w:rFonts w:ascii="Verdana" w:hAnsi="Verdana"/>
                <w:i/>
                <w:iCs/>
                <w:lang w:val="bg-BG"/>
              </w:rPr>
            </w:pPr>
            <w:r w:rsidRPr="00833B00">
              <w:rPr>
                <w:rFonts w:ascii="Verdana" w:hAnsi="Verdana"/>
                <w:i/>
                <w:iCs/>
                <w:sz w:val="20"/>
                <w:szCs w:val="20"/>
                <w:lang w:val="bg-BG"/>
              </w:rPr>
              <w:t>През целия срок на Сделката</w:t>
            </w:r>
          </w:p>
        </w:tc>
      </w:tr>
      <w:tr w:rsidR="002F5E04" w:rsidRPr="00833B00" w14:paraId="21186494" w14:textId="77777777" w:rsidTr="00F5333E">
        <w:tc>
          <w:tcPr>
            <w:tcW w:w="709" w:type="dxa"/>
            <w:shd w:val="clear" w:color="auto" w:fill="B4C6E7" w:themeFill="accent1" w:themeFillTint="66"/>
          </w:tcPr>
          <w:p w14:paraId="27A85286" w14:textId="77777777" w:rsidR="002F5E04" w:rsidRPr="00833B00" w:rsidRDefault="002F5E04" w:rsidP="007665AB">
            <w:pPr>
              <w:pStyle w:val="ListParagraph"/>
              <w:ind w:left="0"/>
              <w:rPr>
                <w:rFonts w:ascii="Verdana" w:hAnsi="Verdana"/>
                <w:b/>
                <w:bCs/>
                <w:sz w:val="20"/>
                <w:szCs w:val="20"/>
                <w:lang w:val="bg-BG"/>
              </w:rPr>
            </w:pPr>
            <w:r w:rsidRPr="00833B00">
              <w:rPr>
                <w:rFonts w:ascii="Verdana" w:hAnsi="Verdana"/>
                <w:b/>
                <w:bCs/>
                <w:sz w:val="20"/>
                <w:szCs w:val="20"/>
                <w:lang w:val="bg-BG"/>
              </w:rPr>
              <w:t>3.</w:t>
            </w:r>
          </w:p>
        </w:tc>
        <w:tc>
          <w:tcPr>
            <w:tcW w:w="7088" w:type="dxa"/>
          </w:tcPr>
          <w:p w14:paraId="7E6B9DC6" w14:textId="15B99AD9" w:rsidR="008E39AA" w:rsidRPr="00833B00" w:rsidRDefault="00FD1CEA" w:rsidP="00FD1CEA">
            <w:pPr>
              <w:suppressAutoHyphens/>
              <w:spacing w:line="276" w:lineRule="auto"/>
              <w:contextualSpacing/>
              <w:jc w:val="both"/>
              <w:rPr>
                <w:rFonts w:ascii="Verdana" w:hAnsi="Verdana"/>
                <w:sz w:val="20"/>
                <w:szCs w:val="20"/>
                <w:lang w:val="bg-BG"/>
              </w:rPr>
            </w:pPr>
            <w:r w:rsidRPr="00833B00">
              <w:rPr>
                <w:rFonts w:ascii="Verdana" w:hAnsi="Verdana"/>
                <w:sz w:val="20"/>
                <w:szCs w:val="20"/>
                <w:lang w:val="bg-BG"/>
              </w:rPr>
              <w:t>Целта на Сделката е</w:t>
            </w:r>
            <w:r w:rsidR="008E39AA" w:rsidRPr="00833B00">
              <w:rPr>
                <w:rFonts w:ascii="Verdana" w:hAnsi="Verdana"/>
                <w:sz w:val="20"/>
                <w:szCs w:val="20"/>
                <w:lang w:val="bg-BG"/>
              </w:rPr>
              <w:t>:</w:t>
            </w:r>
          </w:p>
          <w:p w14:paraId="0190B7AF" w14:textId="77777777" w:rsidR="008E39AA" w:rsidRPr="00833B00" w:rsidRDefault="008E39AA" w:rsidP="008E39AA">
            <w:pPr>
              <w:ind w:left="15" w:firstLine="426"/>
              <w:jc w:val="both"/>
              <w:rPr>
                <w:rFonts w:ascii="Verdana" w:hAnsi="Verdana"/>
                <w:sz w:val="20"/>
                <w:szCs w:val="20"/>
                <w:lang w:val="bg-BG"/>
              </w:rPr>
            </w:pPr>
            <w:r w:rsidRPr="00833B00">
              <w:rPr>
                <w:rFonts w:ascii="Verdana" w:hAnsi="Verdana"/>
                <w:sz w:val="20"/>
                <w:szCs w:val="20"/>
                <w:lang w:val="bg-BG"/>
              </w:rPr>
              <w:t>а) инвестиция в дълготрайни материални и/или нематериални активи; и/или</w:t>
            </w:r>
          </w:p>
          <w:p w14:paraId="27E366B4" w14:textId="77777777" w:rsidR="008E39AA" w:rsidRPr="00833B00" w:rsidRDefault="008E39AA" w:rsidP="008E39AA">
            <w:pPr>
              <w:ind w:left="15" w:firstLine="426"/>
              <w:jc w:val="both"/>
              <w:rPr>
                <w:rFonts w:ascii="Verdana" w:hAnsi="Verdana"/>
                <w:sz w:val="20"/>
                <w:szCs w:val="20"/>
                <w:lang w:val="bg-BG"/>
              </w:rPr>
            </w:pPr>
            <w:r w:rsidRPr="00833B00">
              <w:rPr>
                <w:rFonts w:ascii="Verdana" w:hAnsi="Verdana"/>
                <w:sz w:val="20"/>
                <w:szCs w:val="20"/>
                <w:lang w:val="bg-BG"/>
              </w:rPr>
              <w:t>б) оборотен капитал; и/или</w:t>
            </w:r>
          </w:p>
          <w:p w14:paraId="59E7CEB9" w14:textId="74560EF3" w:rsidR="008E39AA" w:rsidRPr="00833B00" w:rsidRDefault="008E39AA" w:rsidP="008E39AA">
            <w:pPr>
              <w:ind w:left="15" w:firstLine="426"/>
              <w:jc w:val="both"/>
              <w:rPr>
                <w:rFonts w:ascii="Verdana" w:hAnsi="Verdana"/>
                <w:sz w:val="20"/>
                <w:szCs w:val="20"/>
                <w:lang w:val="bg-BG"/>
              </w:rPr>
            </w:pPr>
            <w:r w:rsidRPr="00833B00">
              <w:rPr>
                <w:rFonts w:ascii="Verdana" w:hAnsi="Verdana"/>
                <w:sz w:val="20"/>
                <w:szCs w:val="20"/>
                <w:lang w:val="bg-BG"/>
              </w:rPr>
              <w:t>в) друг</w:t>
            </w:r>
            <w:r w:rsidR="00FD1CEA" w:rsidRPr="00833B00">
              <w:rPr>
                <w:rFonts w:ascii="Verdana" w:hAnsi="Verdana"/>
                <w:sz w:val="20"/>
                <w:szCs w:val="20"/>
                <w:lang w:val="bg-BG"/>
              </w:rPr>
              <w:t>о</w:t>
            </w:r>
            <w:r w:rsidRPr="00833B00">
              <w:rPr>
                <w:rFonts w:ascii="Verdana" w:hAnsi="Verdana"/>
                <w:sz w:val="20"/>
                <w:szCs w:val="20"/>
                <w:lang w:val="bg-BG"/>
              </w:rPr>
              <w:t xml:space="preserve"> незабранен</w:t>
            </w:r>
            <w:r w:rsidR="00FD1CEA" w:rsidRPr="00833B00">
              <w:rPr>
                <w:rFonts w:ascii="Verdana" w:hAnsi="Verdana"/>
                <w:sz w:val="20"/>
                <w:szCs w:val="20"/>
                <w:lang w:val="bg-BG"/>
              </w:rPr>
              <w:t>о</w:t>
            </w:r>
            <w:r w:rsidRPr="00833B00">
              <w:rPr>
                <w:rFonts w:ascii="Verdana" w:hAnsi="Verdana"/>
                <w:sz w:val="20"/>
                <w:szCs w:val="20"/>
                <w:lang w:val="bg-BG"/>
              </w:rPr>
              <w:t xml:space="preserve"> в актовете, уреждащи правилата по Програма InvestEU.</w:t>
            </w:r>
          </w:p>
          <w:p w14:paraId="6CD0527F" w14:textId="6BE8AC1C" w:rsidR="002F5E04" w:rsidRPr="00833B00" w:rsidRDefault="002F5E04" w:rsidP="007665AB">
            <w:pPr>
              <w:pStyle w:val="ListParagraph"/>
              <w:jc w:val="both"/>
              <w:rPr>
                <w:rFonts w:ascii="Verdana" w:hAnsi="Verdana"/>
                <w:lang w:val="bg-BG"/>
              </w:rPr>
            </w:pPr>
          </w:p>
        </w:tc>
        <w:tc>
          <w:tcPr>
            <w:tcW w:w="2835" w:type="dxa"/>
          </w:tcPr>
          <w:p w14:paraId="0EF9D2CB" w14:textId="068490F2" w:rsidR="002F5E04" w:rsidRPr="00833B00" w:rsidRDefault="00FD1CEA" w:rsidP="007665AB">
            <w:pPr>
              <w:pStyle w:val="ListParagraph"/>
              <w:ind w:left="0"/>
              <w:rPr>
                <w:rFonts w:ascii="Verdana" w:hAnsi="Verdana"/>
                <w:i/>
                <w:iCs/>
                <w:lang w:val="bg-BG"/>
              </w:rPr>
            </w:pPr>
            <w:r w:rsidRPr="00833B00">
              <w:rPr>
                <w:rFonts w:ascii="Verdana" w:hAnsi="Verdana"/>
                <w:i/>
                <w:iCs/>
                <w:sz w:val="20"/>
                <w:szCs w:val="20"/>
                <w:lang w:val="bg-BG"/>
              </w:rPr>
              <w:t>През целия срок на Сделката</w:t>
            </w:r>
          </w:p>
        </w:tc>
      </w:tr>
      <w:tr w:rsidR="002F5E04" w:rsidRPr="00833B00" w14:paraId="63350693" w14:textId="77777777" w:rsidTr="00F5333E">
        <w:tc>
          <w:tcPr>
            <w:tcW w:w="709" w:type="dxa"/>
            <w:shd w:val="clear" w:color="auto" w:fill="B4C6E7" w:themeFill="accent1" w:themeFillTint="66"/>
          </w:tcPr>
          <w:p w14:paraId="3FD74966" w14:textId="77777777" w:rsidR="002F5E04" w:rsidRPr="00833B00" w:rsidRDefault="002F5E04" w:rsidP="007665AB">
            <w:pPr>
              <w:pStyle w:val="ListParagraph"/>
              <w:ind w:left="0"/>
              <w:rPr>
                <w:rFonts w:ascii="Verdana" w:hAnsi="Verdana"/>
                <w:b/>
                <w:bCs/>
                <w:sz w:val="20"/>
                <w:szCs w:val="20"/>
                <w:lang w:val="bg-BG"/>
              </w:rPr>
            </w:pPr>
            <w:r w:rsidRPr="00833B00">
              <w:rPr>
                <w:rFonts w:ascii="Verdana" w:hAnsi="Verdana"/>
                <w:b/>
                <w:bCs/>
                <w:sz w:val="20"/>
                <w:szCs w:val="20"/>
                <w:lang w:val="bg-BG"/>
              </w:rPr>
              <w:t>4.</w:t>
            </w:r>
          </w:p>
        </w:tc>
        <w:tc>
          <w:tcPr>
            <w:tcW w:w="7088" w:type="dxa"/>
          </w:tcPr>
          <w:p w14:paraId="15BB437E" w14:textId="557D0299" w:rsidR="00FD1CEA" w:rsidRPr="00833B00" w:rsidRDefault="00FD1CEA" w:rsidP="00FD1CEA">
            <w:pPr>
              <w:suppressAutoHyphens/>
              <w:spacing w:after="200" w:line="276" w:lineRule="auto"/>
              <w:contextualSpacing/>
              <w:jc w:val="both"/>
              <w:rPr>
                <w:rFonts w:ascii="Verdana" w:hAnsi="Verdana"/>
                <w:sz w:val="20"/>
                <w:szCs w:val="20"/>
                <w:lang w:val="bg-BG"/>
              </w:rPr>
            </w:pPr>
            <w:r w:rsidRPr="00833B00">
              <w:rPr>
                <w:rFonts w:ascii="Verdana" w:hAnsi="Verdana"/>
                <w:sz w:val="20"/>
                <w:szCs w:val="20"/>
                <w:lang w:val="bg-BG"/>
              </w:rPr>
              <w:t>Сделката е подписана в рамките на периода на включване;</w:t>
            </w:r>
          </w:p>
          <w:p w14:paraId="275B6525" w14:textId="52E9D189" w:rsidR="002F5E04" w:rsidRPr="00833B00" w:rsidRDefault="002F5E04" w:rsidP="00FD1CEA">
            <w:pPr>
              <w:pStyle w:val="ListParagraph"/>
              <w:rPr>
                <w:rFonts w:ascii="Verdana" w:hAnsi="Verdana"/>
                <w:lang w:val="bg-BG"/>
              </w:rPr>
            </w:pPr>
          </w:p>
        </w:tc>
        <w:tc>
          <w:tcPr>
            <w:tcW w:w="2835" w:type="dxa"/>
          </w:tcPr>
          <w:p w14:paraId="7843FC5A" w14:textId="69AE21BB" w:rsidR="002F5E04" w:rsidRPr="00833B00" w:rsidRDefault="00FD1CEA" w:rsidP="007665AB">
            <w:pPr>
              <w:pStyle w:val="ListParagraph"/>
              <w:ind w:left="0"/>
              <w:rPr>
                <w:rFonts w:ascii="Verdana" w:hAnsi="Verdana"/>
                <w:i/>
                <w:iCs/>
                <w:lang w:val="bg-BG"/>
              </w:rPr>
            </w:pPr>
            <w:r w:rsidRPr="00833B00">
              <w:rPr>
                <w:rFonts w:ascii="Verdana" w:hAnsi="Verdana"/>
                <w:i/>
                <w:iCs/>
                <w:sz w:val="20"/>
                <w:szCs w:val="20"/>
                <w:lang w:val="bg-BG"/>
              </w:rPr>
              <w:t>Към датата на сключване на Сделката</w:t>
            </w:r>
          </w:p>
        </w:tc>
      </w:tr>
      <w:tr w:rsidR="002F5E04" w:rsidRPr="00833B00" w14:paraId="477B0808" w14:textId="77777777" w:rsidTr="00F5333E">
        <w:tc>
          <w:tcPr>
            <w:tcW w:w="709" w:type="dxa"/>
            <w:shd w:val="clear" w:color="auto" w:fill="B4C6E7" w:themeFill="accent1" w:themeFillTint="66"/>
          </w:tcPr>
          <w:p w14:paraId="044A153D" w14:textId="77777777" w:rsidR="002F5E04" w:rsidRPr="00833B00" w:rsidRDefault="002F5E04" w:rsidP="007665AB">
            <w:pPr>
              <w:pStyle w:val="ListParagraph"/>
              <w:ind w:left="0"/>
              <w:rPr>
                <w:rFonts w:ascii="Verdana" w:hAnsi="Verdana"/>
                <w:b/>
                <w:bCs/>
                <w:lang w:val="bg-BG"/>
              </w:rPr>
            </w:pPr>
            <w:r w:rsidRPr="00833B00">
              <w:rPr>
                <w:rFonts w:ascii="Verdana" w:hAnsi="Verdana"/>
                <w:b/>
                <w:bCs/>
                <w:sz w:val="20"/>
                <w:szCs w:val="20"/>
                <w:lang w:val="bg-BG"/>
              </w:rPr>
              <w:t>5.</w:t>
            </w:r>
          </w:p>
        </w:tc>
        <w:tc>
          <w:tcPr>
            <w:tcW w:w="7088" w:type="dxa"/>
          </w:tcPr>
          <w:p w14:paraId="3D70A582" w14:textId="421A36AE" w:rsidR="00FD1CEA" w:rsidRPr="00173CA2" w:rsidRDefault="00030CBB" w:rsidP="00030CBB">
            <w:pPr>
              <w:suppressAutoHyphens/>
              <w:spacing w:after="200" w:line="276" w:lineRule="auto"/>
              <w:contextualSpacing/>
              <w:jc w:val="both"/>
              <w:rPr>
                <w:rFonts w:ascii="Verdana" w:hAnsi="Verdana"/>
                <w:sz w:val="20"/>
                <w:szCs w:val="20"/>
                <w:lang w:val="bg-BG"/>
              </w:rPr>
            </w:pPr>
            <w:r w:rsidRPr="00173CA2">
              <w:rPr>
                <w:rFonts w:ascii="Verdana" w:hAnsi="Verdana"/>
                <w:sz w:val="20"/>
                <w:szCs w:val="20"/>
                <w:lang w:val="bg-BG"/>
              </w:rPr>
              <w:t>Със Сделката се ф</w:t>
            </w:r>
            <w:r w:rsidR="00FD1CEA" w:rsidRPr="00173CA2">
              <w:rPr>
                <w:rFonts w:ascii="Verdana" w:hAnsi="Verdana"/>
                <w:sz w:val="20"/>
                <w:szCs w:val="20"/>
                <w:lang w:val="bg-BG"/>
              </w:rPr>
              <w:t>инансират следните дейности и Крайни получатели:</w:t>
            </w:r>
          </w:p>
          <w:p w14:paraId="258A3CB4" w14:textId="4FA83DFF" w:rsidR="00FD1CEA" w:rsidRPr="00173CA2" w:rsidRDefault="00FD1CEA"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b/>
                <w:bCs/>
                <w:sz w:val="20"/>
                <w:szCs w:val="20"/>
                <w:lang w:val="bg-BG"/>
              </w:rPr>
              <w:t>5.1.</w:t>
            </w:r>
            <w:r w:rsidRPr="00173CA2">
              <w:rPr>
                <w:rFonts w:ascii="Verdana" w:hAnsi="Verdana"/>
                <w:sz w:val="20"/>
                <w:szCs w:val="20"/>
                <w:lang w:val="bg-BG"/>
              </w:rPr>
              <w:t xml:space="preserve"> </w:t>
            </w:r>
            <w:r w:rsidR="00030CBB" w:rsidRPr="00173CA2">
              <w:rPr>
                <w:rFonts w:ascii="Verdana" w:hAnsi="Verdana"/>
                <w:sz w:val="20"/>
                <w:szCs w:val="20"/>
                <w:lang w:val="bg-BG"/>
              </w:rPr>
              <w:t xml:space="preserve">финансирането е </w:t>
            </w:r>
            <w:r w:rsidRPr="00173CA2">
              <w:rPr>
                <w:rFonts w:ascii="Verdana" w:hAnsi="Verdana"/>
                <w:sz w:val="20"/>
                <w:szCs w:val="20"/>
                <w:lang w:val="bg-BG"/>
              </w:rPr>
              <w:t>необходим</w:t>
            </w:r>
            <w:r w:rsidR="00030CBB" w:rsidRPr="00173CA2">
              <w:rPr>
                <w:rFonts w:ascii="Verdana" w:hAnsi="Verdana"/>
                <w:sz w:val="20"/>
                <w:szCs w:val="20"/>
                <w:lang w:val="bg-BG"/>
              </w:rPr>
              <w:t>о</w:t>
            </w:r>
            <w:r w:rsidRPr="00173CA2">
              <w:rPr>
                <w:rFonts w:ascii="Verdana" w:hAnsi="Verdana"/>
                <w:sz w:val="20"/>
                <w:szCs w:val="20"/>
                <w:lang w:val="bg-BG"/>
              </w:rPr>
              <w:t xml:space="preserve"> за засилване на дейността на предприятието, разширяване на производството или подобряване на предоставяните услуги от предприятието;</w:t>
            </w:r>
          </w:p>
          <w:p w14:paraId="43477C03" w14:textId="6A22C14E" w:rsidR="00FD1CEA" w:rsidRPr="00173CA2" w:rsidRDefault="00FD1CEA"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sz w:val="20"/>
                <w:szCs w:val="20"/>
                <w:lang w:val="bg-BG"/>
              </w:rPr>
              <w:t xml:space="preserve">Общия размер на посочените сделки не може да надхвърля 40% от Общия размер на Портфейла по </w:t>
            </w:r>
            <w:r w:rsidR="00A057E3" w:rsidRPr="00173CA2">
              <w:rPr>
                <w:rFonts w:ascii="Verdana" w:hAnsi="Verdana"/>
                <w:sz w:val="20"/>
                <w:szCs w:val="20"/>
                <w:lang w:val="bg-BG"/>
              </w:rPr>
              <w:t>Гаранционен продукт за МСП</w:t>
            </w:r>
          </w:p>
          <w:p w14:paraId="286D68E4" w14:textId="77777777" w:rsidR="00FD1CEA" w:rsidRPr="00173CA2" w:rsidRDefault="00FD1CEA"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sz w:val="20"/>
                <w:szCs w:val="20"/>
                <w:lang w:val="bg-BG"/>
              </w:rPr>
              <w:t xml:space="preserve"> или</w:t>
            </w:r>
          </w:p>
          <w:p w14:paraId="085DB897" w14:textId="77777777" w:rsidR="00FD1CEA" w:rsidRPr="00173CA2" w:rsidRDefault="00FD1CEA"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b/>
                <w:bCs/>
                <w:sz w:val="20"/>
                <w:szCs w:val="20"/>
                <w:lang w:val="bg-BG"/>
              </w:rPr>
              <w:lastRenderedPageBreak/>
              <w:t>5.2.</w:t>
            </w:r>
            <w:r w:rsidRPr="00173CA2">
              <w:rPr>
                <w:rFonts w:ascii="Verdana" w:hAnsi="Verdana"/>
                <w:sz w:val="20"/>
                <w:szCs w:val="20"/>
                <w:lang w:val="bg-BG"/>
              </w:rPr>
              <w:t xml:space="preserve"> Дейности и Крайни получатели, попадащи в обхвата на някоя от следните Приоритетни политики:</w:t>
            </w:r>
          </w:p>
          <w:p w14:paraId="2734CC48" w14:textId="4EAA0E0D" w:rsidR="00C14181" w:rsidRPr="00173CA2" w:rsidRDefault="00C14181"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b/>
                <w:bCs/>
                <w:sz w:val="20"/>
                <w:szCs w:val="20"/>
                <w:lang w:val="bg-BG"/>
              </w:rPr>
              <w:t>5.2.1</w:t>
            </w:r>
            <w:r w:rsidR="00FD1CEA" w:rsidRPr="00173CA2">
              <w:rPr>
                <w:rFonts w:ascii="Verdana" w:hAnsi="Verdana"/>
                <w:sz w:val="20"/>
                <w:szCs w:val="20"/>
                <w:lang w:val="bg-BG"/>
              </w:rPr>
              <w:t xml:space="preserve"> финансиране на </w:t>
            </w:r>
          </w:p>
          <w:p w14:paraId="40E2E1C8" w14:textId="581300CC" w:rsidR="00C14181" w:rsidRPr="00173CA2" w:rsidRDefault="00C14181"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sz w:val="20"/>
                <w:szCs w:val="20"/>
                <w:lang w:val="bg-BG"/>
              </w:rPr>
              <w:t>a</w:t>
            </w:r>
            <w:r w:rsidR="00FD1CEA" w:rsidRPr="00173CA2">
              <w:rPr>
                <w:rFonts w:ascii="Verdana" w:hAnsi="Verdana"/>
                <w:sz w:val="20"/>
                <w:szCs w:val="20"/>
                <w:lang w:val="bg-BG"/>
              </w:rPr>
              <w:t>) нови за предприятието или подобрени продукти (стоки или услуги), бизнес процеси (за една или повече бизнес функции), бизнес модели;</w:t>
            </w:r>
          </w:p>
          <w:p w14:paraId="2F9CB467" w14:textId="6C126F18" w:rsidR="00C14181" w:rsidRPr="00173CA2" w:rsidRDefault="00C14181"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sz w:val="20"/>
                <w:szCs w:val="20"/>
                <w:lang w:val="bg-BG"/>
              </w:rPr>
              <w:t>б</w:t>
            </w:r>
            <w:r w:rsidR="00FD1CEA" w:rsidRPr="00173CA2">
              <w:rPr>
                <w:rFonts w:ascii="Verdana" w:hAnsi="Verdana"/>
                <w:sz w:val="20"/>
                <w:szCs w:val="20"/>
                <w:lang w:val="bg-BG"/>
              </w:rPr>
              <w:t xml:space="preserve">) нематериални активи (вкл. интелектуална собственост); </w:t>
            </w:r>
            <w:r w:rsidRPr="00173CA2">
              <w:rPr>
                <w:rFonts w:ascii="Verdana" w:hAnsi="Verdana"/>
                <w:sz w:val="20"/>
                <w:szCs w:val="20"/>
                <w:lang w:val="bg-BG"/>
              </w:rPr>
              <w:t xml:space="preserve">              </w:t>
            </w:r>
          </w:p>
          <w:p w14:paraId="1B108A96" w14:textId="77777777" w:rsidR="00C14181" w:rsidRPr="00173CA2" w:rsidRDefault="00C14181"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sz w:val="20"/>
                <w:szCs w:val="20"/>
                <w:lang w:val="bg-BG"/>
              </w:rPr>
              <w:t>в</w:t>
            </w:r>
            <w:r w:rsidR="00FD1CEA" w:rsidRPr="00173CA2">
              <w:rPr>
                <w:rFonts w:ascii="Verdana" w:hAnsi="Verdana"/>
                <w:sz w:val="20"/>
                <w:szCs w:val="20"/>
                <w:lang w:val="bg-BG"/>
              </w:rPr>
              <w:t>) бързо развиващи се предприятия или</w:t>
            </w:r>
          </w:p>
          <w:p w14:paraId="0E7F3075" w14:textId="79F5DE4B" w:rsidR="00FD1CEA" w:rsidRPr="00173CA2" w:rsidRDefault="00C14181"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sz w:val="20"/>
                <w:szCs w:val="20"/>
                <w:lang w:val="bg-BG"/>
              </w:rPr>
              <w:t>г</w:t>
            </w:r>
            <w:r w:rsidR="00FD1CEA" w:rsidRPr="00173CA2">
              <w:rPr>
                <w:rFonts w:ascii="Verdana" w:hAnsi="Verdana"/>
                <w:sz w:val="20"/>
                <w:szCs w:val="20"/>
                <w:lang w:val="bg-BG"/>
              </w:rPr>
              <w:t>) предприятия със значителен иновационен потенциал и/или предприятия с научноизследователска и иновационна дейност в съответствие с критериите за иновации, описани в Анекс 2Б; или</w:t>
            </w:r>
          </w:p>
          <w:p w14:paraId="1C31DAAF" w14:textId="7F5169F8" w:rsidR="00C14181" w:rsidRPr="00173CA2" w:rsidRDefault="00C14181"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b/>
                <w:bCs/>
                <w:sz w:val="20"/>
                <w:szCs w:val="20"/>
                <w:lang w:val="bg-BG"/>
              </w:rPr>
              <w:t>5.5.2.</w:t>
            </w:r>
            <w:r w:rsidR="00FD1CEA" w:rsidRPr="00173CA2">
              <w:rPr>
                <w:rFonts w:ascii="Verdana" w:hAnsi="Verdana"/>
                <w:sz w:val="20"/>
                <w:szCs w:val="20"/>
                <w:lang w:val="bg-BG"/>
              </w:rPr>
              <w:t xml:space="preserve"> повишаване на дигиталната интензивност, вкл.</w:t>
            </w:r>
            <w:r w:rsidRPr="00173CA2">
              <w:rPr>
                <w:rFonts w:ascii="Verdana" w:hAnsi="Verdana"/>
                <w:sz w:val="20"/>
                <w:szCs w:val="20"/>
                <w:lang w:val="bg-BG"/>
              </w:rPr>
              <w:t>:</w:t>
            </w:r>
          </w:p>
          <w:p w14:paraId="5B454479" w14:textId="57B48009" w:rsidR="00C14181" w:rsidRPr="00173CA2" w:rsidRDefault="00C14181"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sz w:val="20"/>
                <w:szCs w:val="20"/>
                <w:lang w:val="bg-BG"/>
              </w:rPr>
              <w:t xml:space="preserve">а) </w:t>
            </w:r>
            <w:r w:rsidR="00FD1CEA" w:rsidRPr="00173CA2">
              <w:rPr>
                <w:rFonts w:ascii="Verdana" w:hAnsi="Verdana"/>
                <w:sz w:val="20"/>
                <w:szCs w:val="20"/>
                <w:lang w:val="bg-BG"/>
              </w:rPr>
              <w:t>достигане на базово ниво на дигиталната интензивност</w:t>
            </w:r>
            <w:r w:rsidRPr="00173CA2">
              <w:rPr>
                <w:rFonts w:ascii="Verdana" w:hAnsi="Verdana"/>
                <w:sz w:val="20"/>
                <w:szCs w:val="20"/>
                <w:lang w:val="bg-BG"/>
              </w:rPr>
              <w:t>;</w:t>
            </w:r>
          </w:p>
          <w:p w14:paraId="01A3C954" w14:textId="77777777" w:rsidR="00C14181" w:rsidRPr="00173CA2" w:rsidRDefault="00C14181"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sz w:val="20"/>
                <w:szCs w:val="20"/>
                <w:lang w:val="bg-BG"/>
              </w:rPr>
              <w:t xml:space="preserve">б) </w:t>
            </w:r>
            <w:r w:rsidR="00FD1CEA" w:rsidRPr="00173CA2">
              <w:rPr>
                <w:rFonts w:ascii="Verdana" w:hAnsi="Verdana"/>
                <w:sz w:val="20"/>
                <w:szCs w:val="20"/>
                <w:lang w:val="bg-BG"/>
              </w:rPr>
              <w:t>стартиране на собствен уебсайт</w:t>
            </w:r>
            <w:r w:rsidRPr="00173CA2">
              <w:rPr>
                <w:rFonts w:ascii="Verdana" w:hAnsi="Verdana"/>
                <w:sz w:val="20"/>
                <w:szCs w:val="20"/>
                <w:lang w:val="bg-BG"/>
              </w:rPr>
              <w:t>;</w:t>
            </w:r>
          </w:p>
          <w:p w14:paraId="295AFCC7" w14:textId="77777777" w:rsidR="00C14181" w:rsidRPr="00173CA2" w:rsidRDefault="00C14181"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sz w:val="20"/>
                <w:szCs w:val="20"/>
                <w:lang w:val="bg-BG"/>
              </w:rPr>
              <w:t>в)</w:t>
            </w:r>
            <w:r w:rsidR="00FD1CEA" w:rsidRPr="00173CA2">
              <w:rPr>
                <w:rFonts w:ascii="Verdana" w:hAnsi="Verdana"/>
                <w:sz w:val="20"/>
                <w:szCs w:val="20"/>
                <w:lang w:val="bg-BG"/>
              </w:rPr>
              <w:t xml:space="preserve"> електронна търговия</w:t>
            </w:r>
            <w:r w:rsidRPr="00173CA2">
              <w:rPr>
                <w:rFonts w:ascii="Verdana" w:hAnsi="Verdana"/>
                <w:sz w:val="20"/>
                <w:szCs w:val="20"/>
                <w:lang w:val="bg-BG"/>
              </w:rPr>
              <w:t>;</w:t>
            </w:r>
          </w:p>
          <w:p w14:paraId="56CE362C" w14:textId="77777777" w:rsidR="00C14181" w:rsidRPr="00173CA2" w:rsidRDefault="00C14181"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sz w:val="20"/>
                <w:szCs w:val="20"/>
                <w:lang w:val="bg-BG"/>
              </w:rPr>
              <w:t xml:space="preserve">г) </w:t>
            </w:r>
            <w:r w:rsidR="00FD1CEA" w:rsidRPr="00173CA2">
              <w:rPr>
                <w:rFonts w:ascii="Verdana" w:hAnsi="Verdana"/>
                <w:sz w:val="20"/>
                <w:szCs w:val="20"/>
                <w:lang w:val="bg-BG"/>
              </w:rPr>
              <w:t>софтуерни приложения за финанси и счетоводство, за планиране на ресурсите, за управление на отношенията с клиентите</w:t>
            </w:r>
            <w:r w:rsidRPr="00173CA2">
              <w:rPr>
                <w:rFonts w:ascii="Verdana" w:hAnsi="Verdana"/>
                <w:sz w:val="20"/>
                <w:szCs w:val="20"/>
                <w:lang w:val="bg-BG"/>
              </w:rPr>
              <w:t>;</w:t>
            </w:r>
          </w:p>
          <w:p w14:paraId="54984FE0" w14:textId="77777777" w:rsidR="00C14181" w:rsidRPr="00173CA2" w:rsidRDefault="00C14181"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sz w:val="20"/>
                <w:szCs w:val="20"/>
                <w:lang w:val="bg-BG"/>
              </w:rPr>
              <w:t xml:space="preserve">д) </w:t>
            </w:r>
            <w:r w:rsidR="00FD1CEA" w:rsidRPr="00173CA2">
              <w:rPr>
                <w:rFonts w:ascii="Verdana" w:hAnsi="Verdana"/>
                <w:sz w:val="20"/>
                <w:szCs w:val="20"/>
                <w:lang w:val="bg-BG"/>
              </w:rPr>
              <w:t>облачни технологии</w:t>
            </w:r>
            <w:r w:rsidRPr="00173CA2">
              <w:rPr>
                <w:rFonts w:ascii="Verdana" w:hAnsi="Verdana"/>
                <w:sz w:val="20"/>
                <w:szCs w:val="20"/>
                <w:lang w:val="bg-BG"/>
              </w:rPr>
              <w:t>;</w:t>
            </w:r>
          </w:p>
          <w:p w14:paraId="2BCB87C3" w14:textId="77777777" w:rsidR="00C14181" w:rsidRPr="00173CA2" w:rsidRDefault="00C14181"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sz w:val="20"/>
                <w:szCs w:val="20"/>
                <w:lang w:val="bg-BG"/>
              </w:rPr>
              <w:t>е)</w:t>
            </w:r>
            <w:r w:rsidR="00FD1CEA" w:rsidRPr="00173CA2">
              <w:rPr>
                <w:rFonts w:ascii="Verdana" w:hAnsi="Verdana"/>
                <w:sz w:val="20"/>
                <w:szCs w:val="20"/>
                <w:lang w:val="bg-BG"/>
              </w:rPr>
              <w:t xml:space="preserve"> напреднали производствени технологии (вкл. изкуствен интелект, роботика и автоматизация) и въвеждане и използване на цифрови технологии; </w:t>
            </w:r>
          </w:p>
          <w:p w14:paraId="2EC6389A" w14:textId="77777777" w:rsidR="00C14181" w:rsidRPr="00173CA2" w:rsidRDefault="00C14181"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sz w:val="20"/>
                <w:szCs w:val="20"/>
                <w:lang w:val="bg-BG"/>
              </w:rPr>
              <w:t xml:space="preserve">ж) </w:t>
            </w:r>
            <w:r w:rsidR="00FD1CEA" w:rsidRPr="00173CA2">
              <w:rPr>
                <w:rFonts w:ascii="Verdana" w:hAnsi="Verdana"/>
                <w:sz w:val="20"/>
                <w:szCs w:val="20"/>
                <w:lang w:val="bg-BG"/>
              </w:rPr>
              <w:t>цифровизация на бизнес модели</w:t>
            </w:r>
            <w:r w:rsidRPr="00173CA2">
              <w:rPr>
                <w:rFonts w:ascii="Verdana" w:hAnsi="Verdana"/>
                <w:sz w:val="20"/>
                <w:szCs w:val="20"/>
                <w:lang w:val="bg-BG"/>
              </w:rPr>
              <w:t>;</w:t>
            </w:r>
          </w:p>
          <w:p w14:paraId="6D8DB4FA" w14:textId="77777777" w:rsidR="00C14181" w:rsidRPr="00173CA2" w:rsidRDefault="00C14181"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sz w:val="20"/>
                <w:szCs w:val="20"/>
                <w:lang w:val="bg-BG"/>
              </w:rPr>
              <w:t xml:space="preserve">з) </w:t>
            </w:r>
            <w:r w:rsidR="00FD1CEA" w:rsidRPr="00173CA2">
              <w:rPr>
                <w:rFonts w:ascii="Verdana" w:hAnsi="Verdana"/>
                <w:sz w:val="20"/>
                <w:szCs w:val="20"/>
                <w:lang w:val="bg-BG"/>
              </w:rPr>
              <w:t>управление на веригата за доставки,</w:t>
            </w:r>
          </w:p>
          <w:p w14:paraId="2AD17D7F" w14:textId="77777777" w:rsidR="00C14181" w:rsidRPr="00173CA2" w:rsidRDefault="00C14181"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sz w:val="20"/>
                <w:szCs w:val="20"/>
                <w:lang w:val="bg-BG"/>
              </w:rPr>
              <w:t xml:space="preserve">и) </w:t>
            </w:r>
            <w:r w:rsidR="00FD1CEA" w:rsidRPr="00173CA2">
              <w:rPr>
                <w:rFonts w:ascii="Verdana" w:hAnsi="Verdana"/>
                <w:sz w:val="20"/>
                <w:szCs w:val="20"/>
                <w:lang w:val="bg-BG"/>
              </w:rPr>
              <w:t>управление на взаимоотношенията с клиенти,</w:t>
            </w:r>
          </w:p>
          <w:p w14:paraId="5915A622" w14:textId="77777777" w:rsidR="00C14181" w:rsidRPr="00173CA2" w:rsidRDefault="00C14181"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sz w:val="20"/>
                <w:szCs w:val="20"/>
                <w:lang w:val="bg-BG"/>
              </w:rPr>
              <w:t>й)</w:t>
            </w:r>
            <w:r w:rsidR="00FD1CEA" w:rsidRPr="00173CA2">
              <w:rPr>
                <w:rFonts w:ascii="Verdana" w:hAnsi="Verdana"/>
                <w:sz w:val="20"/>
                <w:szCs w:val="20"/>
                <w:lang w:val="bg-BG"/>
              </w:rPr>
              <w:t xml:space="preserve"> развитие на бизнеса, </w:t>
            </w:r>
          </w:p>
          <w:p w14:paraId="4072A370" w14:textId="66F8B2BF" w:rsidR="00FD1CEA" w:rsidRPr="00173CA2" w:rsidRDefault="00C14181" w:rsidP="00D81E5A">
            <w:pPr>
              <w:suppressAutoHyphens/>
              <w:spacing w:after="200" w:line="276" w:lineRule="auto"/>
              <w:ind w:left="39" w:firstLine="402"/>
              <w:contextualSpacing/>
              <w:jc w:val="both"/>
              <w:rPr>
                <w:rFonts w:ascii="Verdana" w:hAnsi="Verdana"/>
                <w:sz w:val="20"/>
                <w:szCs w:val="20"/>
                <w:lang w:val="bg-BG"/>
              </w:rPr>
            </w:pPr>
            <w:r w:rsidRPr="00173CA2">
              <w:rPr>
                <w:rFonts w:ascii="Verdana" w:hAnsi="Verdana"/>
                <w:sz w:val="20"/>
                <w:szCs w:val="20"/>
                <w:lang w:val="bg-BG"/>
              </w:rPr>
              <w:t xml:space="preserve">к) </w:t>
            </w:r>
            <w:r w:rsidR="00FD1CEA" w:rsidRPr="00173CA2">
              <w:rPr>
                <w:rFonts w:ascii="Verdana" w:hAnsi="Verdana"/>
                <w:sz w:val="20"/>
                <w:szCs w:val="20"/>
                <w:lang w:val="bg-BG"/>
              </w:rPr>
              <w:t>киберсигурност, обучение съгласно критериите за цифровизация и др. по-подробно описани в Анекс 2В или</w:t>
            </w:r>
          </w:p>
          <w:p w14:paraId="068E644B" w14:textId="77777777" w:rsidR="00C14181" w:rsidRPr="00173CA2" w:rsidRDefault="00C14181" w:rsidP="00D81E5A">
            <w:pPr>
              <w:suppressAutoHyphens/>
              <w:spacing w:after="200" w:line="276" w:lineRule="auto"/>
              <w:ind w:left="39" w:firstLine="402"/>
              <w:contextualSpacing/>
              <w:jc w:val="both"/>
              <w:rPr>
                <w:rFonts w:ascii="Verdana" w:hAnsi="Verdana"/>
                <w:sz w:val="20"/>
                <w:szCs w:val="20"/>
                <w:lang w:val="bg-BG"/>
              </w:rPr>
            </w:pPr>
            <w:r w:rsidRPr="00173CA2">
              <w:rPr>
                <w:rFonts w:ascii="Verdana" w:hAnsi="Verdana"/>
                <w:b/>
                <w:bCs/>
                <w:sz w:val="20"/>
                <w:szCs w:val="20"/>
                <w:lang w:val="bg-BG"/>
              </w:rPr>
              <w:t>5.5.3.</w:t>
            </w:r>
            <w:r w:rsidR="00FD1CEA" w:rsidRPr="00173CA2">
              <w:rPr>
                <w:rFonts w:ascii="Verdana" w:hAnsi="Verdana"/>
                <w:sz w:val="20"/>
                <w:szCs w:val="20"/>
                <w:lang w:val="bg-BG"/>
              </w:rPr>
              <w:t xml:space="preserve"> устойчиви предприятия или инвестиции в зелен преход, вкл.</w:t>
            </w:r>
            <w:r w:rsidRPr="00173CA2">
              <w:rPr>
                <w:rFonts w:ascii="Verdana" w:hAnsi="Verdana"/>
                <w:sz w:val="20"/>
                <w:szCs w:val="20"/>
                <w:lang w:val="bg-BG"/>
              </w:rPr>
              <w:t>:</w:t>
            </w:r>
          </w:p>
          <w:p w14:paraId="5A046A6E" w14:textId="77777777" w:rsidR="00C14181" w:rsidRPr="00173CA2" w:rsidRDefault="00C14181" w:rsidP="00D81E5A">
            <w:pPr>
              <w:suppressAutoHyphens/>
              <w:spacing w:after="200" w:line="276" w:lineRule="auto"/>
              <w:ind w:left="39" w:firstLine="402"/>
              <w:contextualSpacing/>
              <w:jc w:val="both"/>
              <w:rPr>
                <w:rFonts w:ascii="Verdana" w:hAnsi="Verdana"/>
                <w:sz w:val="20"/>
                <w:szCs w:val="20"/>
                <w:lang w:val="bg-BG"/>
              </w:rPr>
            </w:pPr>
            <w:r w:rsidRPr="00173CA2">
              <w:rPr>
                <w:rFonts w:ascii="Verdana" w:hAnsi="Verdana"/>
                <w:sz w:val="20"/>
                <w:szCs w:val="20"/>
                <w:lang w:val="bg-BG"/>
              </w:rPr>
              <w:t>а)</w:t>
            </w:r>
            <w:r w:rsidR="00FD1CEA" w:rsidRPr="00173CA2">
              <w:rPr>
                <w:rFonts w:ascii="Verdana" w:hAnsi="Verdana"/>
                <w:sz w:val="20"/>
                <w:szCs w:val="20"/>
                <w:lang w:val="bg-BG"/>
              </w:rPr>
              <w:t xml:space="preserve"> енергийна ефективност и намаляване на въглеродните емисии;</w:t>
            </w:r>
          </w:p>
          <w:p w14:paraId="4687DCC9" w14:textId="77777777" w:rsidR="002E4B1D" w:rsidRPr="00173CA2" w:rsidRDefault="00C14181" w:rsidP="00D81E5A">
            <w:pPr>
              <w:suppressAutoHyphens/>
              <w:spacing w:after="200" w:line="276" w:lineRule="auto"/>
              <w:ind w:left="39" w:firstLine="402"/>
              <w:contextualSpacing/>
              <w:jc w:val="both"/>
              <w:rPr>
                <w:rFonts w:ascii="Verdana" w:hAnsi="Verdana"/>
                <w:sz w:val="20"/>
                <w:szCs w:val="20"/>
                <w:lang w:val="bg-BG"/>
              </w:rPr>
            </w:pPr>
            <w:r w:rsidRPr="00173CA2">
              <w:rPr>
                <w:rFonts w:ascii="Verdana" w:hAnsi="Verdana"/>
                <w:sz w:val="20"/>
                <w:szCs w:val="20"/>
                <w:lang w:val="bg-BG"/>
              </w:rPr>
              <w:t>б)</w:t>
            </w:r>
            <w:r w:rsidR="00FD1CEA" w:rsidRPr="00173CA2">
              <w:rPr>
                <w:rFonts w:ascii="Verdana" w:hAnsi="Verdana"/>
                <w:sz w:val="20"/>
                <w:szCs w:val="20"/>
                <w:lang w:val="bg-BG"/>
              </w:rPr>
              <w:t xml:space="preserve"> възобновяема енергия;</w:t>
            </w:r>
          </w:p>
          <w:p w14:paraId="62BF2376" w14:textId="77777777" w:rsidR="002E4B1D" w:rsidRPr="00173CA2" w:rsidRDefault="002E4B1D" w:rsidP="00D81E5A">
            <w:pPr>
              <w:suppressAutoHyphens/>
              <w:spacing w:after="200" w:line="276" w:lineRule="auto"/>
              <w:ind w:left="39" w:firstLine="402"/>
              <w:contextualSpacing/>
              <w:jc w:val="both"/>
              <w:rPr>
                <w:rFonts w:ascii="Verdana" w:hAnsi="Verdana"/>
                <w:sz w:val="20"/>
                <w:szCs w:val="20"/>
                <w:lang w:val="bg-BG"/>
              </w:rPr>
            </w:pPr>
            <w:r w:rsidRPr="00173CA2">
              <w:rPr>
                <w:rFonts w:ascii="Verdana" w:hAnsi="Verdana"/>
                <w:sz w:val="20"/>
                <w:szCs w:val="20"/>
                <w:lang w:val="bg-BG"/>
              </w:rPr>
              <w:t xml:space="preserve">в) </w:t>
            </w:r>
            <w:r w:rsidR="00FD1CEA" w:rsidRPr="00173CA2">
              <w:rPr>
                <w:rFonts w:ascii="Verdana" w:hAnsi="Verdana"/>
                <w:sz w:val="20"/>
                <w:szCs w:val="20"/>
                <w:lang w:val="bg-BG"/>
              </w:rPr>
              <w:t xml:space="preserve">ресурсна ефективност и управление на отпадъците, насочено към предотвратяване на измененията в климата; </w:t>
            </w:r>
          </w:p>
          <w:p w14:paraId="5FA5DFAA" w14:textId="77777777" w:rsidR="002E4B1D" w:rsidRPr="00173CA2" w:rsidRDefault="002E4B1D" w:rsidP="00D81E5A">
            <w:pPr>
              <w:suppressAutoHyphens/>
              <w:spacing w:after="200" w:line="276" w:lineRule="auto"/>
              <w:ind w:left="39" w:firstLine="402"/>
              <w:contextualSpacing/>
              <w:jc w:val="both"/>
              <w:rPr>
                <w:rFonts w:ascii="Verdana" w:hAnsi="Verdana"/>
                <w:sz w:val="20"/>
                <w:szCs w:val="20"/>
                <w:lang w:val="bg-BG"/>
              </w:rPr>
            </w:pPr>
            <w:r w:rsidRPr="00173CA2">
              <w:rPr>
                <w:rFonts w:ascii="Verdana" w:hAnsi="Verdana"/>
                <w:sz w:val="20"/>
                <w:szCs w:val="20"/>
                <w:lang w:val="bg-BG"/>
              </w:rPr>
              <w:t xml:space="preserve">г) </w:t>
            </w:r>
            <w:r w:rsidR="00FD1CEA" w:rsidRPr="00173CA2">
              <w:rPr>
                <w:rFonts w:ascii="Verdana" w:hAnsi="Verdana"/>
                <w:sz w:val="20"/>
                <w:szCs w:val="20"/>
                <w:lang w:val="bg-BG"/>
              </w:rPr>
              <w:t xml:space="preserve">устойчиво потребление и опазване на водните и морски ресурси, вкл. ефективност на използване на водните ресурси; </w:t>
            </w:r>
          </w:p>
          <w:p w14:paraId="7DA6C51D" w14:textId="77777777" w:rsidR="002E4B1D" w:rsidRPr="00173CA2" w:rsidRDefault="002E4B1D" w:rsidP="00D81E5A">
            <w:pPr>
              <w:suppressAutoHyphens/>
              <w:spacing w:after="200" w:line="276" w:lineRule="auto"/>
              <w:ind w:left="39" w:firstLine="402"/>
              <w:contextualSpacing/>
              <w:jc w:val="both"/>
              <w:rPr>
                <w:rFonts w:ascii="Verdana" w:hAnsi="Verdana"/>
                <w:sz w:val="20"/>
                <w:szCs w:val="20"/>
                <w:lang w:val="bg-BG"/>
              </w:rPr>
            </w:pPr>
            <w:r w:rsidRPr="00173CA2">
              <w:rPr>
                <w:rFonts w:ascii="Verdana" w:hAnsi="Verdana"/>
                <w:sz w:val="20"/>
                <w:szCs w:val="20"/>
                <w:lang w:val="bg-BG"/>
              </w:rPr>
              <w:t xml:space="preserve">д) </w:t>
            </w:r>
            <w:r w:rsidR="00FD1CEA" w:rsidRPr="00173CA2">
              <w:rPr>
                <w:rFonts w:ascii="Verdana" w:hAnsi="Verdana"/>
                <w:sz w:val="20"/>
                <w:szCs w:val="20"/>
                <w:lang w:val="bg-BG"/>
              </w:rPr>
              <w:t>предотвратяване и контрол на замърсяването;</w:t>
            </w:r>
          </w:p>
          <w:p w14:paraId="2E7595D8" w14:textId="77777777" w:rsidR="002E4B1D" w:rsidRPr="00173CA2" w:rsidRDefault="002E4B1D" w:rsidP="00D81E5A">
            <w:pPr>
              <w:suppressAutoHyphens/>
              <w:spacing w:after="200" w:line="276" w:lineRule="auto"/>
              <w:ind w:left="39" w:firstLine="402"/>
              <w:contextualSpacing/>
              <w:jc w:val="both"/>
              <w:rPr>
                <w:rFonts w:ascii="Verdana" w:hAnsi="Verdana"/>
                <w:sz w:val="20"/>
                <w:szCs w:val="20"/>
                <w:lang w:val="bg-BG"/>
              </w:rPr>
            </w:pPr>
            <w:r w:rsidRPr="00173CA2">
              <w:rPr>
                <w:rFonts w:ascii="Verdana" w:hAnsi="Verdana"/>
                <w:sz w:val="20"/>
                <w:szCs w:val="20"/>
                <w:lang w:val="bg-BG"/>
              </w:rPr>
              <w:t xml:space="preserve">е) </w:t>
            </w:r>
            <w:r w:rsidR="00FD1CEA" w:rsidRPr="00173CA2">
              <w:rPr>
                <w:rFonts w:ascii="Verdana" w:hAnsi="Verdana"/>
                <w:sz w:val="20"/>
                <w:szCs w:val="20"/>
                <w:lang w:val="bg-BG"/>
              </w:rPr>
              <w:t>биологично производство на хранителни продукти и напитки (допринасящо за биоразнообразието);</w:t>
            </w:r>
          </w:p>
          <w:p w14:paraId="4D98CCED" w14:textId="77777777" w:rsidR="002E4B1D" w:rsidRPr="00173CA2" w:rsidRDefault="002E4B1D" w:rsidP="00D81E5A">
            <w:pPr>
              <w:suppressAutoHyphens/>
              <w:spacing w:after="200" w:line="276" w:lineRule="auto"/>
              <w:ind w:left="39" w:firstLine="402"/>
              <w:contextualSpacing/>
              <w:jc w:val="both"/>
              <w:rPr>
                <w:rFonts w:ascii="Verdana" w:hAnsi="Verdana"/>
                <w:sz w:val="20"/>
                <w:szCs w:val="20"/>
                <w:lang w:val="bg-BG"/>
              </w:rPr>
            </w:pPr>
            <w:r w:rsidRPr="00173CA2">
              <w:rPr>
                <w:rFonts w:ascii="Verdana" w:hAnsi="Verdana"/>
                <w:sz w:val="20"/>
                <w:szCs w:val="20"/>
                <w:lang w:val="bg-BG"/>
              </w:rPr>
              <w:t xml:space="preserve">ж) </w:t>
            </w:r>
            <w:r w:rsidR="00FD1CEA" w:rsidRPr="00173CA2">
              <w:rPr>
                <w:rFonts w:ascii="Verdana" w:hAnsi="Verdana"/>
                <w:sz w:val="20"/>
                <w:szCs w:val="20"/>
                <w:lang w:val="bg-BG"/>
              </w:rPr>
              <w:t>адаптиране към измененията в климата;</w:t>
            </w:r>
          </w:p>
          <w:p w14:paraId="5282F4E1" w14:textId="77777777" w:rsidR="002E4B1D" w:rsidRPr="00173CA2" w:rsidRDefault="002E4B1D" w:rsidP="00D81E5A">
            <w:pPr>
              <w:suppressAutoHyphens/>
              <w:spacing w:after="200" w:line="276" w:lineRule="auto"/>
              <w:ind w:left="39" w:firstLine="402"/>
              <w:contextualSpacing/>
              <w:jc w:val="both"/>
              <w:rPr>
                <w:rFonts w:ascii="Verdana" w:hAnsi="Verdana"/>
                <w:sz w:val="20"/>
                <w:szCs w:val="20"/>
                <w:lang w:val="bg-BG"/>
              </w:rPr>
            </w:pPr>
            <w:r w:rsidRPr="00173CA2">
              <w:rPr>
                <w:rFonts w:ascii="Verdana" w:hAnsi="Verdana"/>
                <w:sz w:val="20"/>
                <w:szCs w:val="20"/>
                <w:lang w:val="bg-BG"/>
              </w:rPr>
              <w:t xml:space="preserve">з) </w:t>
            </w:r>
            <w:r w:rsidR="00FD1CEA" w:rsidRPr="00173CA2">
              <w:rPr>
                <w:rFonts w:ascii="Verdana" w:hAnsi="Verdana"/>
                <w:sz w:val="20"/>
                <w:szCs w:val="20"/>
                <w:lang w:val="bg-BG"/>
              </w:rPr>
              <w:t>достъпна среда;</w:t>
            </w:r>
          </w:p>
          <w:p w14:paraId="08F4DC9A" w14:textId="20BE1C2F" w:rsidR="00FD1CEA" w:rsidRPr="00173CA2" w:rsidRDefault="002E4B1D" w:rsidP="00D81E5A">
            <w:pPr>
              <w:suppressAutoHyphens/>
              <w:spacing w:after="200" w:line="276" w:lineRule="auto"/>
              <w:ind w:left="39" w:firstLine="402"/>
              <w:contextualSpacing/>
              <w:jc w:val="both"/>
              <w:rPr>
                <w:rFonts w:ascii="Verdana" w:hAnsi="Verdana"/>
                <w:sz w:val="20"/>
                <w:szCs w:val="20"/>
                <w:lang w:val="bg-BG"/>
              </w:rPr>
            </w:pPr>
            <w:r w:rsidRPr="00173CA2">
              <w:rPr>
                <w:rFonts w:ascii="Verdana" w:hAnsi="Verdana"/>
                <w:sz w:val="20"/>
                <w:szCs w:val="20"/>
                <w:lang w:val="bg-BG"/>
              </w:rPr>
              <w:t xml:space="preserve">и) </w:t>
            </w:r>
            <w:r w:rsidR="00FD1CEA" w:rsidRPr="00173CA2">
              <w:rPr>
                <w:rFonts w:ascii="Verdana" w:hAnsi="Verdana"/>
                <w:sz w:val="20"/>
                <w:szCs w:val="20"/>
                <w:lang w:val="bg-BG"/>
              </w:rPr>
              <w:t xml:space="preserve">предприятия: с предмет на дейност в посочените области; които са преминали сертификация, етикетиране, или друг вид външно потвърждение в областта на климата (вкл. енергийна ефективност) и околната среда или са придобили право по интелектуална собственост в областта на климата и околната </w:t>
            </w:r>
            <w:r w:rsidR="00FD1CEA" w:rsidRPr="00173CA2">
              <w:rPr>
                <w:rFonts w:ascii="Verdana" w:hAnsi="Verdana"/>
                <w:sz w:val="20"/>
                <w:szCs w:val="20"/>
                <w:lang w:val="bg-BG"/>
              </w:rPr>
              <w:lastRenderedPageBreak/>
              <w:t>среда, или са доказали опит/история в посочените области  както е посочено допълнително в критериите за зелен преход, описани в Анекс 2А; или</w:t>
            </w:r>
          </w:p>
          <w:p w14:paraId="177F0F4F" w14:textId="77777777" w:rsidR="00D81E5A" w:rsidRPr="00173CA2" w:rsidRDefault="002E4B1D" w:rsidP="00D81E5A">
            <w:pPr>
              <w:suppressAutoHyphens/>
              <w:spacing w:after="200" w:line="276" w:lineRule="auto"/>
              <w:ind w:left="39" w:firstLine="402"/>
              <w:contextualSpacing/>
              <w:jc w:val="both"/>
              <w:rPr>
                <w:rFonts w:ascii="Verdana" w:hAnsi="Verdana"/>
                <w:sz w:val="20"/>
                <w:szCs w:val="20"/>
                <w:lang w:val="bg-BG"/>
              </w:rPr>
            </w:pPr>
            <w:r w:rsidRPr="00173CA2">
              <w:rPr>
                <w:rFonts w:ascii="Verdana" w:hAnsi="Verdana"/>
                <w:b/>
                <w:bCs/>
                <w:sz w:val="20"/>
                <w:szCs w:val="20"/>
                <w:lang w:val="bg-BG"/>
              </w:rPr>
              <w:t>5.5.4.</w:t>
            </w:r>
            <w:r w:rsidRPr="00173CA2">
              <w:rPr>
                <w:rFonts w:ascii="Verdana" w:hAnsi="Verdana"/>
                <w:sz w:val="20"/>
                <w:szCs w:val="20"/>
                <w:lang w:val="bg-BG"/>
              </w:rPr>
              <w:t xml:space="preserve"> </w:t>
            </w:r>
            <w:r w:rsidR="00FD1CEA" w:rsidRPr="00173CA2">
              <w:rPr>
                <w:rFonts w:ascii="Verdana" w:hAnsi="Verdana"/>
                <w:sz w:val="20"/>
                <w:szCs w:val="20"/>
                <w:lang w:val="bg-BG"/>
              </w:rPr>
              <w:t>предприятия и дейности в културните и творчески сектори, както са описани допълнително в Анекс 2Г</w:t>
            </w:r>
            <w:r w:rsidR="00D81E5A" w:rsidRPr="00173CA2">
              <w:rPr>
                <w:rFonts w:ascii="Verdana" w:hAnsi="Verdana"/>
                <w:sz w:val="20"/>
                <w:szCs w:val="20"/>
                <w:lang w:val="bg-BG"/>
              </w:rPr>
              <w:t>.</w:t>
            </w:r>
          </w:p>
          <w:p w14:paraId="291D84DA" w14:textId="4163D095" w:rsidR="00533F96" w:rsidRPr="00173CA2" w:rsidRDefault="00533F96" w:rsidP="00D81E5A">
            <w:pPr>
              <w:suppressAutoHyphens/>
              <w:spacing w:after="200" w:line="276" w:lineRule="auto"/>
              <w:ind w:left="39" w:firstLine="402"/>
              <w:contextualSpacing/>
              <w:jc w:val="both"/>
              <w:rPr>
                <w:rFonts w:ascii="Verdana" w:hAnsi="Verdana"/>
                <w:i/>
                <w:iCs/>
                <w:sz w:val="20"/>
                <w:szCs w:val="20"/>
                <w:lang w:val="bg-BG"/>
              </w:rPr>
            </w:pPr>
            <w:r w:rsidRPr="00173CA2">
              <w:rPr>
                <w:rFonts w:ascii="Verdana" w:hAnsi="Verdana"/>
                <w:i/>
                <w:iCs/>
                <w:sz w:val="20"/>
                <w:szCs w:val="20"/>
                <w:lang w:val="bg-BG"/>
              </w:rPr>
              <w:t>Заб.: Финансирането на дейностите по т. 5.1 е допустимо само по Под-продукт „Гаранция с таван на загубите“</w:t>
            </w:r>
          </w:p>
        </w:tc>
        <w:tc>
          <w:tcPr>
            <w:tcW w:w="2835" w:type="dxa"/>
          </w:tcPr>
          <w:p w14:paraId="6C7E61CE" w14:textId="2FDF49E9" w:rsidR="002F5E04" w:rsidRPr="00833B00" w:rsidRDefault="002F5E04" w:rsidP="007665AB">
            <w:pPr>
              <w:pStyle w:val="ListParagraph"/>
              <w:ind w:left="0"/>
              <w:rPr>
                <w:rFonts w:ascii="Verdana" w:hAnsi="Verdana"/>
                <w:i/>
                <w:iCs/>
                <w:lang w:val="bg-BG"/>
              </w:rPr>
            </w:pPr>
            <w:r w:rsidRPr="00833B00">
              <w:rPr>
                <w:rFonts w:ascii="Verdana" w:hAnsi="Verdana"/>
                <w:i/>
                <w:iCs/>
                <w:sz w:val="20"/>
                <w:szCs w:val="20"/>
                <w:lang w:val="bg-BG"/>
              </w:rPr>
              <w:lastRenderedPageBreak/>
              <w:t>Към датата на сключване на Сделката</w:t>
            </w:r>
            <w:r w:rsidR="002E4B1D" w:rsidRPr="00833B00">
              <w:rPr>
                <w:rFonts w:ascii="Verdana" w:hAnsi="Verdana"/>
                <w:i/>
                <w:iCs/>
                <w:sz w:val="20"/>
                <w:szCs w:val="20"/>
                <w:lang w:val="bg-BG"/>
              </w:rPr>
              <w:t xml:space="preserve"> или съответно към датата на кандидатстване за сделката, когато това е заложено в съответния критерий по Анекс 2А-2Г</w:t>
            </w:r>
          </w:p>
        </w:tc>
      </w:tr>
      <w:tr w:rsidR="00D81E5A" w:rsidRPr="00833B00" w14:paraId="4C24CBB6" w14:textId="77777777" w:rsidTr="00F5333E">
        <w:tc>
          <w:tcPr>
            <w:tcW w:w="709" w:type="dxa"/>
            <w:shd w:val="clear" w:color="auto" w:fill="B4C6E7" w:themeFill="accent1" w:themeFillTint="66"/>
          </w:tcPr>
          <w:p w14:paraId="223FD803" w14:textId="1380B0AD" w:rsidR="00D81E5A" w:rsidRPr="00833B00" w:rsidRDefault="00D81E5A" w:rsidP="007665AB">
            <w:pPr>
              <w:pStyle w:val="ListParagraph"/>
              <w:ind w:left="0"/>
              <w:rPr>
                <w:rFonts w:ascii="Verdana" w:hAnsi="Verdana"/>
                <w:b/>
                <w:bCs/>
                <w:sz w:val="20"/>
                <w:szCs w:val="20"/>
                <w:lang w:val="bg-BG"/>
              </w:rPr>
            </w:pPr>
            <w:r w:rsidRPr="00833B00">
              <w:rPr>
                <w:rFonts w:ascii="Verdana" w:hAnsi="Verdana"/>
                <w:b/>
                <w:bCs/>
                <w:sz w:val="20"/>
                <w:szCs w:val="20"/>
                <w:lang w:val="bg-BG"/>
              </w:rPr>
              <w:lastRenderedPageBreak/>
              <w:t>6</w:t>
            </w:r>
          </w:p>
        </w:tc>
        <w:tc>
          <w:tcPr>
            <w:tcW w:w="7088" w:type="dxa"/>
          </w:tcPr>
          <w:p w14:paraId="064EAC48" w14:textId="18DFF438" w:rsidR="00D81E5A" w:rsidRPr="00833B00" w:rsidRDefault="006470A4" w:rsidP="00D81E5A">
            <w:pPr>
              <w:suppressAutoHyphens/>
              <w:spacing w:after="200" w:line="276" w:lineRule="auto"/>
              <w:contextualSpacing/>
              <w:jc w:val="both"/>
              <w:rPr>
                <w:rFonts w:ascii="Verdana" w:hAnsi="Verdana"/>
                <w:sz w:val="20"/>
                <w:szCs w:val="20"/>
                <w:lang w:val="bg-BG"/>
              </w:rPr>
            </w:pPr>
            <w:r w:rsidRPr="00833B00">
              <w:rPr>
                <w:rFonts w:ascii="Verdana" w:hAnsi="Verdana"/>
                <w:sz w:val="20"/>
                <w:szCs w:val="20"/>
                <w:lang w:val="bg-BG"/>
              </w:rPr>
              <w:t>Сделката предвижда подобрени условия за съответния Краен получател съгласно условията на чл. 4 от настоящото Споразумение.</w:t>
            </w:r>
          </w:p>
        </w:tc>
        <w:tc>
          <w:tcPr>
            <w:tcW w:w="2835" w:type="dxa"/>
          </w:tcPr>
          <w:p w14:paraId="1333FAAF" w14:textId="75EEB0DE" w:rsidR="00D81E5A" w:rsidRPr="00833B00" w:rsidRDefault="00D81E5A" w:rsidP="007665AB">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D81E5A" w:rsidRPr="00833B00" w14:paraId="046FE03D" w14:textId="77777777" w:rsidTr="00F5333E">
        <w:tc>
          <w:tcPr>
            <w:tcW w:w="709" w:type="dxa"/>
            <w:shd w:val="clear" w:color="auto" w:fill="B4C6E7" w:themeFill="accent1" w:themeFillTint="66"/>
          </w:tcPr>
          <w:p w14:paraId="5FBF1936" w14:textId="6917EADE" w:rsidR="00D81E5A" w:rsidRPr="00833B00" w:rsidRDefault="00D81E5A" w:rsidP="007665AB">
            <w:pPr>
              <w:pStyle w:val="ListParagraph"/>
              <w:ind w:left="0"/>
              <w:rPr>
                <w:rFonts w:ascii="Verdana" w:hAnsi="Verdana"/>
                <w:b/>
                <w:bCs/>
                <w:sz w:val="20"/>
                <w:szCs w:val="20"/>
                <w:lang w:val="bg-BG"/>
              </w:rPr>
            </w:pPr>
            <w:r w:rsidRPr="00833B00">
              <w:rPr>
                <w:rFonts w:ascii="Verdana" w:hAnsi="Verdana"/>
                <w:b/>
                <w:bCs/>
                <w:sz w:val="20"/>
                <w:szCs w:val="20"/>
                <w:lang w:val="bg-BG"/>
              </w:rPr>
              <w:t>7.</w:t>
            </w:r>
          </w:p>
        </w:tc>
        <w:tc>
          <w:tcPr>
            <w:tcW w:w="7088" w:type="dxa"/>
          </w:tcPr>
          <w:p w14:paraId="41372028" w14:textId="46884143" w:rsidR="00D81E5A" w:rsidRPr="00833B00" w:rsidRDefault="007D42DA" w:rsidP="00D81E5A">
            <w:pPr>
              <w:suppressAutoHyphens/>
              <w:spacing w:after="200" w:line="276" w:lineRule="auto"/>
              <w:contextualSpacing/>
              <w:jc w:val="both"/>
              <w:rPr>
                <w:rFonts w:ascii="Verdana" w:hAnsi="Verdana"/>
                <w:sz w:val="20"/>
                <w:szCs w:val="20"/>
                <w:lang w:val="bg-BG"/>
              </w:rPr>
            </w:pPr>
            <w:r w:rsidRPr="00833B00">
              <w:rPr>
                <w:rFonts w:ascii="Verdana" w:hAnsi="Verdana"/>
                <w:sz w:val="20"/>
                <w:szCs w:val="20"/>
                <w:lang w:val="bg-BG"/>
              </w:rPr>
              <w:t>Сделката не финансира изключени за InvestEU дейности, както по-подробно е пояснено в Раздел II.2.</w:t>
            </w:r>
          </w:p>
        </w:tc>
        <w:tc>
          <w:tcPr>
            <w:tcW w:w="2835" w:type="dxa"/>
          </w:tcPr>
          <w:p w14:paraId="7AD97BD0" w14:textId="23CBFE42" w:rsidR="00D81E5A" w:rsidRPr="00833B00" w:rsidRDefault="00582D33" w:rsidP="007665AB">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B04736" w:rsidRPr="00833B00" w14:paraId="7A4FB994" w14:textId="77777777" w:rsidTr="00F5333E">
        <w:tc>
          <w:tcPr>
            <w:tcW w:w="709" w:type="dxa"/>
            <w:shd w:val="clear" w:color="auto" w:fill="B4C6E7" w:themeFill="accent1" w:themeFillTint="66"/>
          </w:tcPr>
          <w:p w14:paraId="6B8B9145" w14:textId="1930E8BA" w:rsidR="00B04736" w:rsidRPr="00833B00" w:rsidRDefault="00B04736" w:rsidP="007665AB">
            <w:pPr>
              <w:pStyle w:val="ListParagraph"/>
              <w:ind w:left="0"/>
              <w:rPr>
                <w:rFonts w:ascii="Verdana" w:hAnsi="Verdana"/>
                <w:b/>
                <w:bCs/>
                <w:sz w:val="20"/>
                <w:szCs w:val="20"/>
                <w:lang w:val="bg-BG"/>
              </w:rPr>
            </w:pPr>
            <w:r w:rsidRPr="00833B00">
              <w:rPr>
                <w:rFonts w:ascii="Verdana" w:hAnsi="Verdana"/>
                <w:b/>
                <w:bCs/>
                <w:sz w:val="20"/>
                <w:szCs w:val="20"/>
                <w:lang w:val="bg-BG"/>
              </w:rPr>
              <w:t>8.</w:t>
            </w:r>
          </w:p>
        </w:tc>
        <w:tc>
          <w:tcPr>
            <w:tcW w:w="7088" w:type="dxa"/>
          </w:tcPr>
          <w:p w14:paraId="19699348" w14:textId="2BE6B397" w:rsidR="00B04736" w:rsidRPr="00833B00" w:rsidRDefault="00316E22" w:rsidP="00B04736">
            <w:pPr>
              <w:suppressAutoHyphens/>
              <w:spacing w:after="200" w:line="276" w:lineRule="auto"/>
              <w:contextualSpacing/>
              <w:jc w:val="both"/>
              <w:rPr>
                <w:rFonts w:ascii="Verdana" w:hAnsi="Verdana"/>
                <w:sz w:val="20"/>
                <w:szCs w:val="20"/>
                <w:lang w:val="bg-BG"/>
              </w:rPr>
            </w:pPr>
            <w:r w:rsidRPr="00833B00">
              <w:rPr>
                <w:rFonts w:ascii="Verdana" w:hAnsi="Verdana"/>
                <w:sz w:val="20"/>
                <w:szCs w:val="20"/>
                <w:lang w:val="bg-BG"/>
              </w:rPr>
              <w:t xml:space="preserve">Сделката съответства </w:t>
            </w:r>
            <w:r w:rsidR="00B04736" w:rsidRPr="00833B00">
              <w:rPr>
                <w:rFonts w:ascii="Verdana" w:hAnsi="Verdana"/>
                <w:sz w:val="20"/>
                <w:szCs w:val="20"/>
                <w:lang w:val="bg-BG"/>
              </w:rPr>
              <w:t>на условията по т. 1.4. и Глава 3 от Техническите насоки относно проверката на устойчивостта за фонда InvestEU</w:t>
            </w:r>
            <w:r w:rsidR="00B04736" w:rsidRPr="00833B00">
              <w:rPr>
                <w:rFonts w:ascii="Verdana" w:hAnsi="Verdana"/>
                <w:sz w:val="20"/>
                <w:szCs w:val="20"/>
                <w:vertAlign w:val="superscript"/>
                <w:lang w:val="bg-BG"/>
              </w:rPr>
              <w:footnoteReference w:id="2"/>
            </w:r>
            <w:r w:rsidR="00B04736" w:rsidRPr="00833B00">
              <w:rPr>
                <w:rFonts w:ascii="Verdana" w:hAnsi="Verdana"/>
                <w:sz w:val="20"/>
                <w:szCs w:val="20"/>
                <w:lang w:val="bg-BG"/>
              </w:rPr>
              <w:t>, както и на следните условия:</w:t>
            </w:r>
          </w:p>
          <w:p w14:paraId="0243E53C" w14:textId="77777777" w:rsidR="00F85660" w:rsidRPr="00833B00" w:rsidRDefault="00F85660" w:rsidP="00F85660">
            <w:pPr>
              <w:jc w:val="both"/>
              <w:rPr>
                <w:rFonts w:ascii="Verdana" w:hAnsi="Verdana"/>
                <w:sz w:val="20"/>
                <w:szCs w:val="20"/>
                <w:lang w:val="bg-BG"/>
              </w:rPr>
            </w:pPr>
            <w:r w:rsidRPr="00833B00">
              <w:rPr>
                <w:rFonts w:ascii="Verdana" w:hAnsi="Verdana"/>
                <w:sz w:val="20"/>
                <w:szCs w:val="20"/>
                <w:lang w:val="bg-BG"/>
              </w:rPr>
              <w:t xml:space="preserve">а) При проекти, обхващащи: анаеробно разграждане на биологични отпадъци; улавяне и използване на </w:t>
            </w:r>
            <w:proofErr w:type="spellStart"/>
            <w:r w:rsidRPr="00833B00">
              <w:rPr>
                <w:rFonts w:ascii="Verdana" w:hAnsi="Verdana"/>
                <w:sz w:val="20"/>
                <w:szCs w:val="20"/>
                <w:lang w:val="bg-BG"/>
              </w:rPr>
              <w:t>сметищен</w:t>
            </w:r>
            <w:proofErr w:type="spellEnd"/>
            <w:r w:rsidRPr="00833B00">
              <w:rPr>
                <w:rFonts w:ascii="Verdana" w:hAnsi="Verdana"/>
                <w:sz w:val="20"/>
                <w:szCs w:val="20"/>
                <w:lang w:val="bg-BG"/>
              </w:rPr>
              <w:t xml:space="preserve"> газ Крайният получател следва да въведе план за мониторинг за течове на метан в инсталацията.</w:t>
            </w:r>
          </w:p>
          <w:p w14:paraId="01BDEB7E" w14:textId="77777777" w:rsidR="00F85660" w:rsidRPr="00833B00" w:rsidRDefault="00F85660" w:rsidP="00F85660">
            <w:pPr>
              <w:jc w:val="both"/>
              <w:rPr>
                <w:rFonts w:ascii="Verdana" w:hAnsi="Verdana"/>
                <w:sz w:val="20"/>
                <w:szCs w:val="20"/>
                <w:lang w:val="bg-BG"/>
              </w:rPr>
            </w:pPr>
            <w:r w:rsidRPr="00833B00">
              <w:rPr>
                <w:rFonts w:ascii="Verdana" w:hAnsi="Verdana"/>
                <w:sz w:val="20"/>
                <w:szCs w:val="20"/>
                <w:lang w:val="bg-BG"/>
              </w:rPr>
              <w:t>б) При проекти, обхващащи: транспортирането на CO</w:t>
            </w:r>
            <w:r w:rsidRPr="00833B00">
              <w:rPr>
                <w:rFonts w:ascii="Verdana" w:hAnsi="Verdana"/>
                <w:sz w:val="20"/>
                <w:szCs w:val="20"/>
                <w:vertAlign w:val="superscript"/>
                <w:lang w:val="bg-BG"/>
              </w:rPr>
              <w:t>2</w:t>
            </w:r>
            <w:r w:rsidRPr="00833B00">
              <w:rPr>
                <w:rFonts w:ascii="Verdana" w:hAnsi="Verdana"/>
                <w:sz w:val="20"/>
                <w:szCs w:val="20"/>
                <w:lang w:val="bg-BG"/>
              </w:rPr>
              <w:t xml:space="preserve"> и подземното постоянно геоложко съхранение на CO</w:t>
            </w:r>
            <w:r w:rsidRPr="00833B00">
              <w:rPr>
                <w:rFonts w:ascii="Verdana" w:hAnsi="Verdana"/>
                <w:sz w:val="20"/>
                <w:szCs w:val="20"/>
                <w:vertAlign w:val="superscript"/>
                <w:lang w:val="bg-BG"/>
              </w:rPr>
              <w:t>2</w:t>
            </w:r>
            <w:r w:rsidRPr="00833B00">
              <w:rPr>
                <w:rFonts w:ascii="Verdana" w:hAnsi="Verdana"/>
                <w:sz w:val="20"/>
                <w:szCs w:val="20"/>
                <w:lang w:val="bg-BG"/>
              </w:rPr>
              <w:t>, Крайният получател следва да създаде подробен план за мониторинг в съответствие с разпоредбите на Директива 2009/31/ЕО за улавянето и съхранението на въглероден диоксид и Директива (ЕС) 2018/410 за СТЕ на ЕС.</w:t>
            </w:r>
          </w:p>
          <w:p w14:paraId="6DFFF932" w14:textId="77777777" w:rsidR="00F85660" w:rsidRPr="00833B00" w:rsidRDefault="00F85660" w:rsidP="00F85660">
            <w:pPr>
              <w:jc w:val="both"/>
              <w:rPr>
                <w:rFonts w:ascii="Verdana" w:hAnsi="Verdana"/>
                <w:sz w:val="20"/>
                <w:szCs w:val="20"/>
                <w:lang w:val="bg-BG"/>
              </w:rPr>
            </w:pPr>
            <w:r w:rsidRPr="00833B00">
              <w:rPr>
                <w:rFonts w:ascii="Verdana" w:hAnsi="Verdana"/>
                <w:sz w:val="20"/>
                <w:szCs w:val="20"/>
                <w:lang w:val="bg-BG"/>
              </w:rPr>
              <w:t>в) За проекти, обхващащи следните дейности: товарен железопътен транспорт; товарен транспорт по вътрешни водни пътища; модернизиране на средства за транспорт на пътници и товари по вътрешни водни пътища; товарен морски и крайбрежен транспорт; товарни транспортни услуги по шосе — не следва да се предоставя подкрепа по InvestEU за финансиране на плавателни съдове, моторни превозни средства или подвижен железопътен състав, специално предназначени за транспортирането на изкопаеми горива (като подвижен железопътен състав за добив на въглища или петролни танкери).</w:t>
            </w:r>
          </w:p>
          <w:p w14:paraId="1007DB63" w14:textId="77777777" w:rsidR="00F85660" w:rsidRPr="00833B00" w:rsidRDefault="00F85660" w:rsidP="00F85660">
            <w:pPr>
              <w:jc w:val="both"/>
              <w:rPr>
                <w:rFonts w:ascii="Verdana" w:hAnsi="Verdana"/>
                <w:sz w:val="20"/>
                <w:szCs w:val="20"/>
                <w:lang w:val="bg-BG"/>
              </w:rPr>
            </w:pPr>
            <w:r w:rsidRPr="00833B00">
              <w:rPr>
                <w:rFonts w:ascii="Verdana" w:hAnsi="Verdana"/>
                <w:sz w:val="20"/>
                <w:szCs w:val="20"/>
                <w:lang w:val="bg-BG"/>
              </w:rPr>
              <w:t xml:space="preserve">г) Съответствие с минималните социални гаранции, установени в член 18 от Регламента за таксономията.  </w:t>
            </w:r>
          </w:p>
          <w:p w14:paraId="18782A47" w14:textId="77777777" w:rsidR="00F85660" w:rsidRPr="00833B00" w:rsidRDefault="00F85660" w:rsidP="00F85660">
            <w:pPr>
              <w:jc w:val="both"/>
              <w:rPr>
                <w:rFonts w:ascii="Verdana" w:hAnsi="Verdana"/>
                <w:sz w:val="20"/>
                <w:szCs w:val="20"/>
                <w:lang w:val="bg-BG"/>
              </w:rPr>
            </w:pPr>
            <w:r w:rsidRPr="00833B00">
              <w:rPr>
                <w:rFonts w:ascii="Verdana" w:hAnsi="Verdana"/>
                <w:sz w:val="20"/>
                <w:szCs w:val="20"/>
                <w:lang w:val="bg-BG"/>
              </w:rPr>
              <w:t>д) всички сделки следва да са в съответствие със съответното национално законодателство и подзаконовите актове в областта на околната среда, климата и социалната сфера, включително приложимите разпоредби в областта на околната среда, здравословните и безопасни условия на труд, съответните получени разрешения за строеж, лицензи за осъществяване на съответната дейност и/или приложимите разрешителни).</w:t>
            </w:r>
          </w:p>
          <w:p w14:paraId="6450F6B4" w14:textId="6C94D1CD" w:rsidR="00F85660" w:rsidRPr="00833B00" w:rsidRDefault="00F85660" w:rsidP="00EC353C">
            <w:pPr>
              <w:jc w:val="both"/>
              <w:rPr>
                <w:rFonts w:ascii="Verdana" w:hAnsi="Verdana"/>
                <w:sz w:val="20"/>
                <w:szCs w:val="20"/>
                <w:lang w:val="bg-BG"/>
              </w:rPr>
            </w:pPr>
            <w:r w:rsidRPr="00833B00">
              <w:rPr>
                <w:rFonts w:ascii="Verdana" w:hAnsi="Verdana"/>
                <w:sz w:val="20"/>
                <w:szCs w:val="20"/>
                <w:lang w:val="bg-BG"/>
              </w:rPr>
              <w:t xml:space="preserve">е) да се установят сделките, за които се изисква оценка на въздействието върху околната среда, и да се проследява дали са получени всички разрешителни и дали всички оценки и </w:t>
            </w:r>
            <w:r w:rsidRPr="00833B00">
              <w:rPr>
                <w:rFonts w:ascii="Verdana" w:hAnsi="Verdana"/>
                <w:sz w:val="20"/>
                <w:szCs w:val="20"/>
                <w:lang w:val="bg-BG"/>
              </w:rPr>
              <w:lastRenderedPageBreak/>
              <w:t>разрешения са в съответствие с приложимото национално законодателство.</w:t>
            </w:r>
          </w:p>
        </w:tc>
        <w:tc>
          <w:tcPr>
            <w:tcW w:w="2835" w:type="dxa"/>
          </w:tcPr>
          <w:p w14:paraId="1115544D" w14:textId="3A410A47" w:rsidR="00B04736" w:rsidRPr="00833B00" w:rsidRDefault="0019303F" w:rsidP="007665AB">
            <w:pPr>
              <w:pStyle w:val="ListParagraph"/>
              <w:ind w:left="0"/>
              <w:rPr>
                <w:rFonts w:ascii="Verdana" w:hAnsi="Verdana"/>
                <w:i/>
                <w:iCs/>
                <w:sz w:val="20"/>
                <w:szCs w:val="20"/>
                <w:lang w:val="bg-BG"/>
              </w:rPr>
            </w:pPr>
            <w:r w:rsidRPr="00833B00">
              <w:rPr>
                <w:rFonts w:ascii="Verdana" w:hAnsi="Verdana"/>
                <w:i/>
                <w:iCs/>
                <w:sz w:val="20"/>
                <w:szCs w:val="20"/>
                <w:lang w:val="bg-BG"/>
              </w:rPr>
              <w:lastRenderedPageBreak/>
              <w:t>През целия срок на Сделката</w:t>
            </w:r>
          </w:p>
        </w:tc>
      </w:tr>
      <w:tr w:rsidR="005B0CFF" w:rsidRPr="00833B00" w14:paraId="0F83E45C" w14:textId="77777777" w:rsidTr="00F5333E">
        <w:tc>
          <w:tcPr>
            <w:tcW w:w="709" w:type="dxa"/>
            <w:shd w:val="clear" w:color="auto" w:fill="B4C6E7" w:themeFill="accent1" w:themeFillTint="66"/>
          </w:tcPr>
          <w:p w14:paraId="1DF5610E" w14:textId="5E8E7B8C" w:rsidR="005B0CFF" w:rsidRPr="00833B00" w:rsidRDefault="005B0CFF" w:rsidP="005B0CFF">
            <w:pPr>
              <w:pStyle w:val="ListParagraph"/>
              <w:ind w:left="0"/>
              <w:rPr>
                <w:rFonts w:ascii="Verdana" w:hAnsi="Verdana"/>
                <w:b/>
                <w:bCs/>
                <w:sz w:val="20"/>
                <w:szCs w:val="20"/>
                <w:lang w:val="bg-BG"/>
              </w:rPr>
            </w:pPr>
            <w:r w:rsidRPr="00833B00">
              <w:rPr>
                <w:rFonts w:ascii="Verdana" w:hAnsi="Verdana"/>
                <w:b/>
                <w:bCs/>
                <w:sz w:val="20"/>
                <w:szCs w:val="20"/>
                <w:lang w:val="bg-BG"/>
              </w:rPr>
              <w:t>9.</w:t>
            </w:r>
          </w:p>
        </w:tc>
        <w:tc>
          <w:tcPr>
            <w:tcW w:w="7088" w:type="dxa"/>
          </w:tcPr>
          <w:p w14:paraId="69991AEF" w14:textId="39C6ECCB" w:rsidR="005B0CFF" w:rsidRPr="00833B00" w:rsidRDefault="005B0CFF" w:rsidP="00C46F80">
            <w:pPr>
              <w:jc w:val="both"/>
              <w:rPr>
                <w:rFonts w:ascii="Verdana" w:eastAsia="Times New Roman" w:hAnsi="Verdana" w:cstheme="minorHAnsi"/>
                <w:color w:val="000000"/>
                <w:sz w:val="20"/>
                <w:szCs w:val="20"/>
                <w:lang w:val="bg-BG" w:eastAsia="bg-BG"/>
              </w:rPr>
            </w:pPr>
            <w:r w:rsidRPr="00833B00">
              <w:rPr>
                <w:rFonts w:ascii="Verdana" w:hAnsi="Verdana"/>
                <w:sz w:val="20"/>
                <w:szCs w:val="20"/>
                <w:lang w:val="bg-BG"/>
              </w:rPr>
              <w:t xml:space="preserve">Сделката съответства на приложимите условия на </w:t>
            </w:r>
            <w:r w:rsidRPr="00833B00">
              <w:rPr>
                <w:rFonts w:ascii="Verdana" w:hAnsi="Verdana"/>
                <w:sz w:val="20"/>
                <w:szCs w:val="20"/>
                <w:lang w:val="bg-BG" w:bidi="bg-BG"/>
              </w:rPr>
              <w:t>Регламент (ЕС) № 651/2014 на Комисията</w:t>
            </w:r>
            <w:r w:rsidRPr="00833B00">
              <w:rPr>
                <w:rFonts w:ascii="Verdana" w:hAnsi="Verdana"/>
                <w:sz w:val="20"/>
                <w:szCs w:val="20"/>
                <w:lang w:val="bg-BG"/>
              </w:rPr>
              <w:t>, вкл. на посочените в Раздел II.2. „Недопустими сделки“, т. 1</w:t>
            </w:r>
            <w:r w:rsidR="00E00F18" w:rsidRPr="00833B00">
              <w:rPr>
                <w:rFonts w:ascii="Verdana" w:hAnsi="Verdana"/>
                <w:sz w:val="20"/>
                <w:szCs w:val="20"/>
                <w:lang w:val="bg-BG"/>
              </w:rPr>
              <w:t>7</w:t>
            </w:r>
            <w:r w:rsidRPr="00833B00">
              <w:rPr>
                <w:rFonts w:ascii="Verdana" w:hAnsi="Verdana"/>
                <w:sz w:val="20"/>
                <w:szCs w:val="20"/>
                <w:lang w:val="bg-BG"/>
              </w:rPr>
              <w:t xml:space="preserve">; и Приложение </w:t>
            </w:r>
            <w:r w:rsidR="00C46F80" w:rsidRPr="00833B00">
              <w:rPr>
                <w:rFonts w:ascii="Verdana" w:hAnsi="Verdana"/>
                <w:sz w:val="20"/>
                <w:szCs w:val="20"/>
                <w:lang w:val="bg-BG"/>
              </w:rPr>
              <w:t>№9 „Насоки за изпълнение на задълженията за прилагане на Правилата за държавни помощи“.</w:t>
            </w:r>
          </w:p>
        </w:tc>
        <w:tc>
          <w:tcPr>
            <w:tcW w:w="2835" w:type="dxa"/>
          </w:tcPr>
          <w:p w14:paraId="31AB3102" w14:textId="15E1444D" w:rsidR="005B0CFF" w:rsidRPr="00833B00" w:rsidRDefault="005B0CFF"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5B0CFF" w:rsidRPr="00833B00" w14:paraId="03A44B18" w14:textId="77777777" w:rsidTr="00F5333E">
        <w:tc>
          <w:tcPr>
            <w:tcW w:w="709" w:type="dxa"/>
            <w:shd w:val="clear" w:color="auto" w:fill="B4C6E7" w:themeFill="accent1" w:themeFillTint="66"/>
          </w:tcPr>
          <w:p w14:paraId="276412B9" w14:textId="1C67192B" w:rsidR="005B0CFF" w:rsidRPr="00833B00" w:rsidRDefault="005B0CFF" w:rsidP="005B0CFF">
            <w:pPr>
              <w:pStyle w:val="ListParagraph"/>
              <w:ind w:left="0"/>
              <w:rPr>
                <w:rFonts w:ascii="Verdana" w:hAnsi="Verdana"/>
                <w:b/>
                <w:bCs/>
                <w:sz w:val="20"/>
                <w:szCs w:val="20"/>
                <w:lang w:val="bg-BG"/>
              </w:rPr>
            </w:pPr>
            <w:r w:rsidRPr="00833B00">
              <w:rPr>
                <w:rFonts w:ascii="Verdana" w:hAnsi="Verdana"/>
                <w:b/>
                <w:bCs/>
                <w:sz w:val="20"/>
                <w:szCs w:val="20"/>
                <w:lang w:val="bg-BG"/>
              </w:rPr>
              <w:t>10.</w:t>
            </w:r>
          </w:p>
        </w:tc>
        <w:tc>
          <w:tcPr>
            <w:tcW w:w="7088" w:type="dxa"/>
          </w:tcPr>
          <w:p w14:paraId="49513D7D" w14:textId="77777777" w:rsidR="005B0CFF" w:rsidRPr="00833B00" w:rsidRDefault="005B0CFF" w:rsidP="00EA2155">
            <w:pPr>
              <w:jc w:val="both"/>
              <w:rPr>
                <w:rFonts w:ascii="Verdana" w:hAnsi="Verdana"/>
                <w:sz w:val="20"/>
                <w:szCs w:val="20"/>
                <w:lang w:val="bg-BG"/>
              </w:rPr>
            </w:pPr>
            <w:r w:rsidRPr="00833B00">
              <w:rPr>
                <w:rFonts w:ascii="Verdana" w:hAnsi="Verdana"/>
                <w:sz w:val="20"/>
                <w:szCs w:val="20"/>
                <w:lang w:val="bg-BG"/>
              </w:rPr>
              <w:t>Максимален размер на Сделката:</w:t>
            </w:r>
          </w:p>
          <w:p w14:paraId="61DB067A" w14:textId="0ED54553" w:rsidR="005B0CFF" w:rsidRPr="00833B00" w:rsidRDefault="005B0CFF" w:rsidP="00EA2155">
            <w:pPr>
              <w:jc w:val="both"/>
              <w:rPr>
                <w:rFonts w:ascii="Verdana" w:eastAsia="Times New Roman" w:hAnsi="Verdana" w:cstheme="minorHAnsi"/>
                <w:color w:val="000000"/>
                <w:sz w:val="20"/>
                <w:szCs w:val="20"/>
                <w:lang w:val="bg-BG" w:eastAsia="bg-BG"/>
              </w:rPr>
            </w:pPr>
            <w:r w:rsidRPr="00833B00">
              <w:rPr>
                <w:rFonts w:ascii="Verdana" w:eastAsia="Times New Roman" w:hAnsi="Verdana" w:cstheme="minorHAnsi"/>
                <w:color w:val="000000"/>
                <w:sz w:val="20"/>
                <w:szCs w:val="20"/>
                <w:lang w:val="bg-BG" w:eastAsia="bg-BG"/>
              </w:rPr>
              <w:t xml:space="preserve">10.1 Номиналният размер на общото финансиране, предоставено на всеки краен получател чрез всички финансови посредници, да не надхвърля 8,25 милиона евро </w:t>
            </w:r>
            <w:r w:rsidRPr="00833B00">
              <w:rPr>
                <w:rFonts w:ascii="Verdana" w:eastAsia="Times New Roman" w:hAnsi="Verdana" w:cstheme="minorHAnsi"/>
                <w:b/>
                <w:bCs/>
                <w:color w:val="000000"/>
                <w:sz w:val="20"/>
                <w:szCs w:val="20"/>
                <w:lang w:val="bg-BG" w:eastAsia="bg-BG"/>
              </w:rPr>
              <w:t>или</w:t>
            </w:r>
          </w:p>
          <w:p w14:paraId="452F1913" w14:textId="1F76EBB5" w:rsidR="005B0CFF" w:rsidRPr="00833B00" w:rsidRDefault="005B0CFF" w:rsidP="00C46F80">
            <w:pPr>
              <w:jc w:val="both"/>
              <w:rPr>
                <w:rFonts w:ascii="Verdana" w:eastAsia="Times New Roman" w:hAnsi="Verdana" w:cstheme="minorHAnsi"/>
                <w:color w:val="000000"/>
                <w:sz w:val="20"/>
                <w:szCs w:val="20"/>
                <w:lang w:val="bg-BG" w:eastAsia="bg-BG"/>
              </w:rPr>
            </w:pPr>
            <w:r w:rsidRPr="00833B00">
              <w:rPr>
                <w:rFonts w:ascii="Verdana" w:eastAsia="Times New Roman" w:hAnsi="Verdana" w:cstheme="minorHAnsi"/>
                <w:color w:val="000000"/>
                <w:sz w:val="20"/>
                <w:szCs w:val="20"/>
                <w:lang w:val="bg-BG" w:eastAsia="bg-BG"/>
              </w:rPr>
              <w:t xml:space="preserve">10.2 </w:t>
            </w:r>
            <w:r w:rsidRPr="00833B00">
              <w:rPr>
                <w:rFonts w:ascii="Verdana" w:hAnsi="Verdana"/>
                <w:iCs/>
                <w:sz w:val="20"/>
                <w:szCs w:val="20"/>
                <w:lang w:val="bg-BG"/>
              </w:rPr>
              <w:t xml:space="preserve">номиналният размер на общото финансиране, предоставено на краен получател, не надвишава 16,5 милиона евро, ако са спазени условията на чл. </w:t>
            </w:r>
            <w:r w:rsidRPr="00833B00">
              <w:rPr>
                <w:rFonts w:ascii="Verdana" w:hAnsi="Verdana"/>
                <w:sz w:val="20"/>
                <w:szCs w:val="20"/>
                <w:lang w:val="bg-BG"/>
              </w:rPr>
              <w:t xml:space="preserve">чл. 56д, </w:t>
            </w:r>
            <w:proofErr w:type="spellStart"/>
            <w:r w:rsidRPr="00833B00">
              <w:rPr>
                <w:rFonts w:ascii="Verdana" w:hAnsi="Verdana"/>
                <w:sz w:val="20"/>
                <w:szCs w:val="20"/>
                <w:lang w:val="bg-BG"/>
              </w:rPr>
              <w:t>пар</w:t>
            </w:r>
            <w:proofErr w:type="spellEnd"/>
            <w:r w:rsidRPr="00833B00">
              <w:rPr>
                <w:rFonts w:ascii="Verdana" w:hAnsi="Verdana"/>
                <w:sz w:val="20"/>
                <w:szCs w:val="20"/>
                <w:lang w:val="bg-BG"/>
              </w:rPr>
              <w:t xml:space="preserve">. 10, „б“ от </w:t>
            </w:r>
            <w:r w:rsidRPr="00833B00">
              <w:rPr>
                <w:rFonts w:ascii="Verdana" w:hAnsi="Verdana"/>
                <w:sz w:val="20"/>
                <w:szCs w:val="20"/>
                <w:lang w:val="bg-BG" w:bidi="bg-BG"/>
              </w:rPr>
              <w:t xml:space="preserve">Регламент (ЕС) № 651/2014 на Комисията, по-подробно </w:t>
            </w:r>
            <w:r w:rsidRPr="00833B00">
              <w:rPr>
                <w:rFonts w:ascii="Verdana" w:hAnsi="Verdana"/>
                <w:sz w:val="20"/>
                <w:szCs w:val="20"/>
                <w:lang w:val="bg-BG"/>
              </w:rPr>
              <w:t>описани в Приложение</w:t>
            </w:r>
            <w:r w:rsidRPr="00833B00">
              <w:rPr>
                <w:rFonts w:ascii="Verdana" w:hAnsi="Verdana"/>
                <w:sz w:val="20"/>
                <w:szCs w:val="20"/>
                <w:highlight w:val="magenta"/>
                <w:lang w:val="bg-BG"/>
              </w:rPr>
              <w:t xml:space="preserve"> </w:t>
            </w:r>
            <w:r w:rsidR="00C46F80" w:rsidRPr="00833B00">
              <w:rPr>
                <w:rFonts w:ascii="Verdana" w:hAnsi="Verdana"/>
                <w:sz w:val="20"/>
                <w:szCs w:val="20"/>
                <w:lang w:val="bg-BG"/>
              </w:rPr>
              <w:t xml:space="preserve">№9 </w:t>
            </w:r>
            <w:r w:rsidRPr="00833B00">
              <w:rPr>
                <w:rFonts w:ascii="Verdana" w:hAnsi="Verdana"/>
                <w:sz w:val="20"/>
                <w:szCs w:val="20"/>
                <w:lang w:val="bg-BG"/>
              </w:rPr>
              <w:t>„</w:t>
            </w:r>
            <w:r w:rsidR="00C46F80" w:rsidRPr="00833B00">
              <w:rPr>
                <w:rFonts w:ascii="Verdana" w:hAnsi="Verdana"/>
                <w:sz w:val="20"/>
                <w:szCs w:val="20"/>
                <w:lang w:val="bg-BG"/>
              </w:rPr>
              <w:t>Насоки за изпълнение на задълженията за прилагане на Правилата за държавни помощи</w:t>
            </w:r>
            <w:r w:rsidRPr="00833B00">
              <w:rPr>
                <w:rFonts w:ascii="Verdana" w:hAnsi="Verdana"/>
                <w:sz w:val="20"/>
                <w:szCs w:val="20"/>
                <w:lang w:val="bg-BG"/>
              </w:rPr>
              <w:t>“.</w:t>
            </w:r>
          </w:p>
        </w:tc>
        <w:tc>
          <w:tcPr>
            <w:tcW w:w="2835" w:type="dxa"/>
          </w:tcPr>
          <w:p w14:paraId="3AE1CDE3" w14:textId="2E44CA31" w:rsidR="005B0CFF" w:rsidRPr="00833B00" w:rsidRDefault="005B0CFF"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5B0CFF" w:rsidRPr="00833B00" w14:paraId="30DA9A98" w14:textId="77777777" w:rsidTr="00F5333E">
        <w:tc>
          <w:tcPr>
            <w:tcW w:w="709" w:type="dxa"/>
            <w:shd w:val="clear" w:color="auto" w:fill="B4C6E7" w:themeFill="accent1" w:themeFillTint="66"/>
          </w:tcPr>
          <w:p w14:paraId="7F415281" w14:textId="189628C2" w:rsidR="005B0CFF" w:rsidRPr="00833B00" w:rsidRDefault="005B0CFF" w:rsidP="005B0CFF">
            <w:pPr>
              <w:pStyle w:val="ListParagraph"/>
              <w:ind w:left="0"/>
              <w:rPr>
                <w:rFonts w:ascii="Verdana" w:hAnsi="Verdana"/>
                <w:b/>
                <w:bCs/>
                <w:sz w:val="20"/>
                <w:szCs w:val="20"/>
                <w:lang w:val="bg-BG"/>
              </w:rPr>
            </w:pPr>
            <w:r w:rsidRPr="00833B00">
              <w:rPr>
                <w:rFonts w:ascii="Verdana" w:hAnsi="Verdana"/>
                <w:b/>
                <w:bCs/>
                <w:sz w:val="20"/>
                <w:szCs w:val="20"/>
                <w:lang w:val="bg-BG"/>
              </w:rPr>
              <w:t>11.</w:t>
            </w:r>
          </w:p>
        </w:tc>
        <w:tc>
          <w:tcPr>
            <w:tcW w:w="7088" w:type="dxa"/>
          </w:tcPr>
          <w:p w14:paraId="1B1755EE" w14:textId="77777777" w:rsidR="005B0CFF" w:rsidRPr="00833B00" w:rsidRDefault="005B0CFF" w:rsidP="005B0CFF">
            <w:pPr>
              <w:suppressAutoHyphens/>
              <w:spacing w:after="200" w:line="276" w:lineRule="auto"/>
              <w:contextualSpacing/>
              <w:jc w:val="both"/>
              <w:rPr>
                <w:rFonts w:ascii="Verdana" w:hAnsi="Verdana"/>
                <w:sz w:val="20"/>
                <w:szCs w:val="20"/>
                <w:lang w:val="bg-BG"/>
              </w:rPr>
            </w:pPr>
            <w:r w:rsidRPr="00833B00">
              <w:rPr>
                <w:rFonts w:ascii="Verdana" w:hAnsi="Verdana"/>
                <w:sz w:val="20"/>
                <w:szCs w:val="20"/>
                <w:lang w:val="bg-BG"/>
              </w:rPr>
              <w:t>Сделката е с:</w:t>
            </w:r>
          </w:p>
          <w:p w14:paraId="15C9D1A2" w14:textId="4F60F1F2" w:rsidR="005B0CFF" w:rsidRPr="00833B00" w:rsidRDefault="005B0CFF" w:rsidP="005B0CFF">
            <w:pPr>
              <w:suppressAutoHyphens/>
              <w:spacing w:after="200" w:line="276" w:lineRule="auto"/>
              <w:contextualSpacing/>
              <w:jc w:val="both"/>
              <w:rPr>
                <w:rFonts w:ascii="Verdana" w:hAnsi="Verdana"/>
                <w:sz w:val="20"/>
                <w:szCs w:val="20"/>
                <w:lang w:val="bg-BG"/>
              </w:rPr>
            </w:pPr>
            <w:r w:rsidRPr="00833B00">
              <w:rPr>
                <w:rFonts w:ascii="Verdana" w:hAnsi="Verdana"/>
                <w:sz w:val="20"/>
                <w:szCs w:val="20"/>
                <w:lang w:val="bg-BG"/>
              </w:rPr>
              <w:t>11.1 Минимална продължителност: 12 м.</w:t>
            </w:r>
          </w:p>
          <w:p w14:paraId="535C0CFD" w14:textId="7B8CE5EE" w:rsidR="005B0CFF" w:rsidRPr="00833B00" w:rsidRDefault="005B0CFF" w:rsidP="005B0CFF">
            <w:pPr>
              <w:suppressAutoHyphens/>
              <w:spacing w:after="200" w:line="276" w:lineRule="auto"/>
              <w:contextualSpacing/>
              <w:jc w:val="both"/>
              <w:rPr>
                <w:rFonts w:ascii="Verdana" w:hAnsi="Verdana"/>
                <w:sz w:val="20"/>
                <w:szCs w:val="20"/>
                <w:lang w:val="bg-BG"/>
              </w:rPr>
            </w:pPr>
            <w:r w:rsidRPr="00833B00">
              <w:rPr>
                <w:rFonts w:ascii="Verdana" w:hAnsi="Verdana"/>
                <w:sz w:val="20"/>
                <w:szCs w:val="20"/>
                <w:lang w:val="bg-BG"/>
              </w:rPr>
              <w:t>11.2. Максимална продължителност: 120 м.</w:t>
            </w:r>
          </w:p>
          <w:p w14:paraId="08072178" w14:textId="77777777" w:rsidR="005B0CFF" w:rsidRPr="00833B00" w:rsidRDefault="005B0CFF" w:rsidP="005B0CFF">
            <w:pPr>
              <w:suppressAutoHyphens/>
              <w:spacing w:after="200" w:line="276" w:lineRule="auto"/>
              <w:contextualSpacing/>
              <w:jc w:val="both"/>
              <w:rPr>
                <w:rFonts w:ascii="Verdana" w:hAnsi="Verdana"/>
                <w:sz w:val="20"/>
                <w:szCs w:val="20"/>
                <w:lang w:val="bg-BG"/>
              </w:rPr>
            </w:pPr>
          </w:p>
        </w:tc>
        <w:tc>
          <w:tcPr>
            <w:tcW w:w="2835" w:type="dxa"/>
          </w:tcPr>
          <w:p w14:paraId="149B9CC9" w14:textId="659F1227" w:rsidR="005B0CFF" w:rsidRPr="00833B00" w:rsidRDefault="005B0CFF"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5B0CFF" w:rsidRPr="00833B00" w14:paraId="51A627E8" w14:textId="77777777" w:rsidTr="00F5333E">
        <w:tc>
          <w:tcPr>
            <w:tcW w:w="709" w:type="dxa"/>
            <w:shd w:val="clear" w:color="auto" w:fill="B4C6E7" w:themeFill="accent1" w:themeFillTint="66"/>
          </w:tcPr>
          <w:p w14:paraId="1E6E9EC1" w14:textId="7BA02295" w:rsidR="005B0CFF" w:rsidRPr="00833B00" w:rsidRDefault="005B0CFF" w:rsidP="005B0CFF">
            <w:pPr>
              <w:pStyle w:val="ListParagraph"/>
              <w:ind w:left="0"/>
              <w:rPr>
                <w:rFonts w:ascii="Verdana" w:hAnsi="Verdana"/>
                <w:b/>
                <w:bCs/>
                <w:sz w:val="20"/>
                <w:szCs w:val="20"/>
                <w:lang w:val="bg-BG"/>
              </w:rPr>
            </w:pPr>
            <w:r w:rsidRPr="00833B00">
              <w:rPr>
                <w:rFonts w:ascii="Verdana" w:hAnsi="Verdana"/>
                <w:b/>
                <w:bCs/>
                <w:sz w:val="20"/>
                <w:szCs w:val="20"/>
                <w:lang w:val="bg-BG"/>
              </w:rPr>
              <w:t>12.</w:t>
            </w:r>
          </w:p>
        </w:tc>
        <w:tc>
          <w:tcPr>
            <w:tcW w:w="7088" w:type="dxa"/>
          </w:tcPr>
          <w:p w14:paraId="5EF670B5" w14:textId="77777777" w:rsidR="005B0CFF" w:rsidRPr="00833B00" w:rsidRDefault="005B0CFF" w:rsidP="005B0CFF">
            <w:pPr>
              <w:suppressAutoHyphens/>
              <w:spacing w:after="200" w:line="276" w:lineRule="auto"/>
              <w:contextualSpacing/>
              <w:jc w:val="both"/>
              <w:rPr>
                <w:rFonts w:ascii="Verdana" w:hAnsi="Verdana"/>
                <w:sz w:val="20"/>
                <w:szCs w:val="20"/>
                <w:lang w:val="bg-BG"/>
              </w:rPr>
            </w:pPr>
            <w:r w:rsidRPr="00833B00">
              <w:rPr>
                <w:rFonts w:ascii="Verdana" w:hAnsi="Verdana"/>
                <w:sz w:val="20"/>
                <w:szCs w:val="20"/>
                <w:lang w:val="bg-BG"/>
              </w:rPr>
              <w:t>Крайният получател е потвърдил, че същата сделка със същия Краен получател не е включена в повече от един портфейл, подкрепен от InvestEU.</w:t>
            </w:r>
          </w:p>
          <w:p w14:paraId="1BC516E2" w14:textId="77777777" w:rsidR="005B0CFF" w:rsidRPr="00833B00" w:rsidRDefault="005B0CFF" w:rsidP="005B0CFF">
            <w:pPr>
              <w:suppressAutoHyphens/>
              <w:spacing w:after="200" w:line="276" w:lineRule="auto"/>
              <w:contextualSpacing/>
              <w:jc w:val="both"/>
              <w:rPr>
                <w:rFonts w:ascii="Verdana" w:hAnsi="Verdana"/>
                <w:sz w:val="20"/>
                <w:szCs w:val="20"/>
                <w:lang w:val="bg-BG"/>
              </w:rPr>
            </w:pPr>
          </w:p>
          <w:p w14:paraId="14CD103B" w14:textId="4C4334B2" w:rsidR="005B0CFF" w:rsidRPr="00833B00" w:rsidRDefault="005B0CFF" w:rsidP="005B0CFF">
            <w:pPr>
              <w:suppressAutoHyphens/>
              <w:spacing w:after="200" w:line="276" w:lineRule="auto"/>
              <w:contextualSpacing/>
              <w:jc w:val="both"/>
              <w:rPr>
                <w:rFonts w:ascii="Verdana" w:hAnsi="Verdana"/>
                <w:i/>
                <w:iCs/>
                <w:sz w:val="20"/>
                <w:szCs w:val="20"/>
                <w:lang w:val="bg-BG"/>
              </w:rPr>
            </w:pPr>
            <w:r w:rsidRPr="00833B00">
              <w:rPr>
                <w:rFonts w:ascii="Verdana" w:hAnsi="Verdana"/>
                <w:i/>
                <w:iCs/>
                <w:sz w:val="20"/>
                <w:szCs w:val="20"/>
                <w:lang w:val="bg-BG"/>
              </w:rPr>
              <w:t>Заб.: Съответствието с условието по може да бъде установено въз основа на декларация, представена от Крайния получател.</w:t>
            </w:r>
          </w:p>
        </w:tc>
        <w:tc>
          <w:tcPr>
            <w:tcW w:w="2835" w:type="dxa"/>
          </w:tcPr>
          <w:p w14:paraId="19F4712A" w14:textId="65BC4F17" w:rsidR="005B0CFF" w:rsidRPr="00833B00" w:rsidRDefault="005B0CFF"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5B0CFF" w:rsidRPr="00833B00" w14:paraId="55A7E15B" w14:textId="77777777" w:rsidTr="00F5333E">
        <w:tc>
          <w:tcPr>
            <w:tcW w:w="709" w:type="dxa"/>
            <w:shd w:val="clear" w:color="auto" w:fill="B4C6E7" w:themeFill="accent1" w:themeFillTint="66"/>
          </w:tcPr>
          <w:p w14:paraId="61CDECF5" w14:textId="754245C8" w:rsidR="005B0CFF" w:rsidRPr="00833B00" w:rsidRDefault="005B0CFF" w:rsidP="005B0CFF">
            <w:pPr>
              <w:pStyle w:val="ListParagraph"/>
              <w:ind w:left="0"/>
              <w:rPr>
                <w:rFonts w:ascii="Verdana" w:hAnsi="Verdana"/>
                <w:b/>
                <w:bCs/>
                <w:sz w:val="20"/>
                <w:szCs w:val="20"/>
                <w:lang w:val="bg-BG"/>
              </w:rPr>
            </w:pPr>
            <w:r w:rsidRPr="00833B00">
              <w:rPr>
                <w:rFonts w:ascii="Verdana" w:hAnsi="Verdana"/>
                <w:b/>
                <w:bCs/>
                <w:sz w:val="20"/>
                <w:szCs w:val="20"/>
                <w:lang w:val="bg-BG"/>
              </w:rPr>
              <w:t>13</w:t>
            </w:r>
          </w:p>
        </w:tc>
        <w:tc>
          <w:tcPr>
            <w:tcW w:w="7088" w:type="dxa"/>
          </w:tcPr>
          <w:p w14:paraId="3C810D61" w14:textId="0044D592" w:rsidR="005B0CFF" w:rsidRPr="00833B00" w:rsidRDefault="005B0CFF" w:rsidP="005B0CFF">
            <w:pPr>
              <w:suppressAutoHyphens/>
              <w:spacing w:after="200" w:line="276" w:lineRule="auto"/>
              <w:contextualSpacing/>
              <w:jc w:val="both"/>
              <w:rPr>
                <w:rFonts w:ascii="Verdana" w:hAnsi="Verdana"/>
                <w:sz w:val="20"/>
                <w:szCs w:val="20"/>
                <w:lang w:val="bg-BG"/>
              </w:rPr>
            </w:pPr>
            <w:r w:rsidRPr="00833B00">
              <w:rPr>
                <w:rFonts w:ascii="Verdana" w:hAnsi="Verdana"/>
                <w:sz w:val="20"/>
                <w:szCs w:val="20"/>
                <w:lang w:val="bg-BG"/>
              </w:rPr>
              <w:t>Крайният получател е потвърдил, че подпомагането от фонда InvestEU (размера на главницата по Сделката) заедно с подпомагането от други програми на ЕС, вкл. от фонда InvestEU (ако има такова) не превишава общия размер на разходите по проекта.</w:t>
            </w:r>
          </w:p>
          <w:p w14:paraId="34086904" w14:textId="61B3F483" w:rsidR="005B0CFF" w:rsidRPr="00833B00" w:rsidRDefault="00590E87" w:rsidP="005B0CFF">
            <w:pPr>
              <w:suppressAutoHyphens/>
              <w:spacing w:after="200" w:line="276" w:lineRule="auto"/>
              <w:contextualSpacing/>
              <w:jc w:val="both"/>
              <w:rPr>
                <w:rFonts w:ascii="Verdana" w:hAnsi="Verdana"/>
                <w:sz w:val="20"/>
                <w:szCs w:val="20"/>
                <w:lang w:val="bg-BG"/>
              </w:rPr>
            </w:pPr>
            <w:r w:rsidRPr="00833B00">
              <w:rPr>
                <w:rFonts w:ascii="Verdana" w:hAnsi="Verdana"/>
                <w:i/>
                <w:iCs/>
                <w:sz w:val="20"/>
                <w:szCs w:val="20"/>
                <w:lang w:val="bg-BG"/>
              </w:rPr>
              <w:t>Заб.: Съответствието с условието по може да бъде установено въз основа на декларация, представена от Крайния получател.</w:t>
            </w:r>
          </w:p>
        </w:tc>
        <w:tc>
          <w:tcPr>
            <w:tcW w:w="2835" w:type="dxa"/>
          </w:tcPr>
          <w:p w14:paraId="41B19B84" w14:textId="7F8FBF56" w:rsidR="005B0CFF" w:rsidRPr="00833B00" w:rsidRDefault="005B0CFF"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5B0CFF" w:rsidRPr="00833B00" w14:paraId="00B76D51" w14:textId="77777777" w:rsidTr="00F5333E">
        <w:tc>
          <w:tcPr>
            <w:tcW w:w="709" w:type="dxa"/>
            <w:shd w:val="clear" w:color="auto" w:fill="B4C6E7" w:themeFill="accent1" w:themeFillTint="66"/>
          </w:tcPr>
          <w:p w14:paraId="20379726" w14:textId="4272BE56" w:rsidR="005B0CFF" w:rsidRPr="00833B00" w:rsidRDefault="005B0CFF" w:rsidP="005B0CFF">
            <w:pPr>
              <w:pStyle w:val="ListParagraph"/>
              <w:ind w:left="0"/>
              <w:rPr>
                <w:rFonts w:ascii="Verdana" w:hAnsi="Verdana"/>
                <w:b/>
                <w:bCs/>
                <w:sz w:val="20"/>
                <w:szCs w:val="20"/>
                <w:lang w:val="bg-BG"/>
              </w:rPr>
            </w:pPr>
            <w:r w:rsidRPr="00833B00">
              <w:rPr>
                <w:rFonts w:ascii="Verdana" w:hAnsi="Verdana"/>
                <w:b/>
                <w:bCs/>
                <w:sz w:val="20"/>
                <w:szCs w:val="20"/>
                <w:lang w:val="bg-BG"/>
              </w:rPr>
              <w:t>14</w:t>
            </w:r>
          </w:p>
        </w:tc>
        <w:tc>
          <w:tcPr>
            <w:tcW w:w="7088" w:type="dxa"/>
          </w:tcPr>
          <w:p w14:paraId="29680701" w14:textId="77777777" w:rsidR="005B0CFF" w:rsidRPr="00833B00" w:rsidRDefault="005B0CFF" w:rsidP="005B0CFF">
            <w:pPr>
              <w:suppressAutoHyphens/>
              <w:spacing w:after="200" w:line="276" w:lineRule="auto"/>
              <w:contextualSpacing/>
              <w:jc w:val="both"/>
              <w:rPr>
                <w:rFonts w:ascii="Verdana" w:hAnsi="Verdana"/>
                <w:sz w:val="20"/>
                <w:szCs w:val="20"/>
                <w:lang w:val="bg-BG"/>
              </w:rPr>
            </w:pPr>
            <w:r w:rsidRPr="00833B00">
              <w:rPr>
                <w:rFonts w:ascii="Verdana" w:hAnsi="Verdana"/>
                <w:sz w:val="20"/>
                <w:szCs w:val="20"/>
                <w:lang w:val="bg-BG"/>
              </w:rPr>
              <w:t>Крайният получател е потвърдил, че подпомаганото от InvestEU финансиране не се използва за предварително финансиране на безвъзмездни средства по програми на Съюза или че безвъзмездни средства по линия на програма на Съюза няма да бъдат използвани за възстановяване на подкрепа по InvestEU.</w:t>
            </w:r>
          </w:p>
          <w:p w14:paraId="0FAE5D22" w14:textId="4FB82C3E" w:rsidR="005B0CFF" w:rsidRPr="00833B00" w:rsidRDefault="00590E87" w:rsidP="005B0CFF">
            <w:pPr>
              <w:suppressAutoHyphens/>
              <w:spacing w:after="200" w:line="276" w:lineRule="auto"/>
              <w:contextualSpacing/>
              <w:jc w:val="both"/>
              <w:rPr>
                <w:rFonts w:ascii="Verdana" w:hAnsi="Verdana"/>
                <w:sz w:val="20"/>
                <w:szCs w:val="20"/>
                <w:lang w:val="bg-BG"/>
              </w:rPr>
            </w:pPr>
            <w:r w:rsidRPr="00833B00">
              <w:rPr>
                <w:rFonts w:ascii="Verdana" w:hAnsi="Verdana"/>
                <w:i/>
                <w:iCs/>
                <w:sz w:val="20"/>
                <w:szCs w:val="20"/>
                <w:lang w:val="bg-BG"/>
              </w:rPr>
              <w:t>Заб.: Съответствието с условието по може да бъде установено въз основа на декларация, представена от Крайния получател.</w:t>
            </w:r>
          </w:p>
        </w:tc>
        <w:tc>
          <w:tcPr>
            <w:tcW w:w="2835" w:type="dxa"/>
          </w:tcPr>
          <w:p w14:paraId="2F378A0A" w14:textId="7FF65CED" w:rsidR="005B0CFF" w:rsidRPr="00833B00" w:rsidRDefault="005B0CFF"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5B0CFF" w:rsidRPr="00833B00" w14:paraId="6D9805FD" w14:textId="77777777" w:rsidTr="00F5333E">
        <w:tc>
          <w:tcPr>
            <w:tcW w:w="709" w:type="dxa"/>
            <w:shd w:val="clear" w:color="auto" w:fill="B4C6E7" w:themeFill="accent1" w:themeFillTint="66"/>
          </w:tcPr>
          <w:p w14:paraId="5DBA51C3" w14:textId="1EB42B8C" w:rsidR="005B0CFF" w:rsidRPr="00833B00" w:rsidRDefault="00590E87" w:rsidP="005B0CFF">
            <w:pPr>
              <w:pStyle w:val="ListParagraph"/>
              <w:ind w:left="0"/>
              <w:rPr>
                <w:rFonts w:ascii="Verdana" w:hAnsi="Verdana"/>
                <w:b/>
                <w:bCs/>
                <w:sz w:val="20"/>
                <w:szCs w:val="20"/>
                <w:lang w:val="bg-BG"/>
              </w:rPr>
            </w:pPr>
            <w:r w:rsidRPr="00833B00">
              <w:rPr>
                <w:rFonts w:ascii="Verdana" w:hAnsi="Verdana"/>
                <w:b/>
                <w:bCs/>
                <w:sz w:val="20"/>
                <w:szCs w:val="20"/>
                <w:lang w:val="bg-BG"/>
              </w:rPr>
              <w:t>15</w:t>
            </w:r>
          </w:p>
        </w:tc>
        <w:tc>
          <w:tcPr>
            <w:tcW w:w="7088" w:type="dxa"/>
          </w:tcPr>
          <w:p w14:paraId="05341E3A" w14:textId="77777777" w:rsidR="008F082A" w:rsidRPr="00833B00" w:rsidRDefault="00590E87" w:rsidP="00590E87">
            <w:pPr>
              <w:suppressAutoHyphens/>
              <w:spacing w:after="200" w:line="276" w:lineRule="auto"/>
              <w:contextualSpacing/>
              <w:jc w:val="both"/>
              <w:rPr>
                <w:rFonts w:ascii="Verdana" w:hAnsi="Verdana"/>
                <w:sz w:val="20"/>
                <w:szCs w:val="20"/>
                <w:lang w:val="bg-BG"/>
              </w:rPr>
            </w:pPr>
            <w:r w:rsidRPr="00833B00">
              <w:rPr>
                <w:rFonts w:ascii="Verdana" w:hAnsi="Verdana"/>
                <w:sz w:val="20"/>
                <w:szCs w:val="20"/>
                <w:lang w:val="bg-BG"/>
              </w:rPr>
              <w:t xml:space="preserve">В случай, че </w:t>
            </w:r>
            <w:r w:rsidR="005B0CFF" w:rsidRPr="00833B00">
              <w:rPr>
                <w:rFonts w:ascii="Verdana" w:hAnsi="Verdana"/>
                <w:sz w:val="20"/>
                <w:szCs w:val="20"/>
                <w:lang w:val="bg-BG"/>
              </w:rPr>
              <w:t>Сделк</w:t>
            </w:r>
            <w:r w:rsidRPr="00833B00">
              <w:rPr>
                <w:rFonts w:ascii="Verdana" w:hAnsi="Verdana"/>
                <w:sz w:val="20"/>
                <w:szCs w:val="20"/>
                <w:lang w:val="bg-BG"/>
              </w:rPr>
              <w:t>ата е</w:t>
            </w:r>
            <w:r w:rsidR="008F082A" w:rsidRPr="00833B00">
              <w:rPr>
                <w:rFonts w:ascii="Verdana" w:hAnsi="Verdana"/>
                <w:sz w:val="20"/>
                <w:szCs w:val="20"/>
                <w:lang w:val="bg-BG"/>
              </w:rPr>
              <w:t>:</w:t>
            </w:r>
          </w:p>
          <w:p w14:paraId="2E35F197" w14:textId="6681FBEE" w:rsidR="008F082A" w:rsidRPr="00833B00" w:rsidRDefault="005B0CFF" w:rsidP="008F082A">
            <w:pPr>
              <w:pStyle w:val="ListParagraph"/>
              <w:numPr>
                <w:ilvl w:val="0"/>
                <w:numId w:val="8"/>
              </w:numPr>
              <w:suppressAutoHyphens/>
              <w:spacing w:after="200" w:line="276" w:lineRule="auto"/>
              <w:ind w:left="39" w:firstLine="426"/>
              <w:jc w:val="both"/>
              <w:rPr>
                <w:rFonts w:ascii="Verdana" w:hAnsi="Verdana"/>
                <w:sz w:val="20"/>
                <w:szCs w:val="20"/>
                <w:lang w:val="bg-BG"/>
              </w:rPr>
            </w:pPr>
            <w:r w:rsidRPr="00833B00">
              <w:rPr>
                <w:rFonts w:ascii="Verdana" w:hAnsi="Verdana"/>
                <w:sz w:val="20"/>
                <w:szCs w:val="20"/>
                <w:lang w:val="bg-BG"/>
              </w:rPr>
              <w:t xml:space="preserve">с главница над или равна на или еквивалента на 10 000 000 евро </w:t>
            </w:r>
            <w:r w:rsidR="008F082A" w:rsidRPr="00833B00">
              <w:rPr>
                <w:rFonts w:ascii="Verdana" w:hAnsi="Verdana"/>
                <w:sz w:val="20"/>
                <w:szCs w:val="20"/>
                <w:lang w:val="bg-BG"/>
              </w:rPr>
              <w:t xml:space="preserve"> и </w:t>
            </w:r>
          </w:p>
          <w:p w14:paraId="30ADE75D" w14:textId="3A34EB33" w:rsidR="008F082A" w:rsidRPr="00833B00" w:rsidRDefault="008F082A" w:rsidP="008F082A">
            <w:pPr>
              <w:pStyle w:val="ListParagraph"/>
              <w:numPr>
                <w:ilvl w:val="0"/>
                <w:numId w:val="8"/>
              </w:numPr>
              <w:suppressAutoHyphens/>
              <w:spacing w:after="200" w:line="276" w:lineRule="auto"/>
              <w:ind w:left="39" w:firstLine="426"/>
              <w:jc w:val="both"/>
              <w:rPr>
                <w:rFonts w:ascii="Verdana" w:hAnsi="Verdana"/>
                <w:sz w:val="20"/>
                <w:szCs w:val="20"/>
                <w:lang w:val="bg-BG"/>
              </w:rPr>
            </w:pPr>
            <w:r w:rsidRPr="00833B00">
              <w:rPr>
                <w:rFonts w:ascii="Verdana" w:hAnsi="Verdana"/>
                <w:sz w:val="20"/>
                <w:szCs w:val="20"/>
                <w:lang w:val="bg-BG"/>
              </w:rPr>
              <w:t xml:space="preserve">попада </w:t>
            </w:r>
            <w:r w:rsidR="005B0CFF" w:rsidRPr="00833B00">
              <w:rPr>
                <w:rFonts w:ascii="Verdana" w:hAnsi="Verdana"/>
                <w:sz w:val="20"/>
                <w:szCs w:val="20"/>
                <w:lang w:val="bg-BG"/>
              </w:rPr>
              <w:t xml:space="preserve">в </w:t>
            </w:r>
            <w:r w:rsidRPr="00833B00">
              <w:rPr>
                <w:rFonts w:ascii="Verdana" w:hAnsi="Verdana"/>
                <w:sz w:val="20"/>
                <w:szCs w:val="20"/>
                <w:lang w:val="bg-BG"/>
              </w:rPr>
              <w:t xml:space="preserve">следните </w:t>
            </w:r>
            <w:r w:rsidR="005B0CFF" w:rsidRPr="00833B00">
              <w:rPr>
                <w:rFonts w:ascii="Verdana" w:hAnsi="Verdana"/>
                <w:sz w:val="20"/>
                <w:szCs w:val="20"/>
                <w:lang w:val="bg-BG"/>
              </w:rPr>
              <w:t>сектори</w:t>
            </w:r>
            <w:r w:rsidRPr="00833B00">
              <w:rPr>
                <w:rFonts w:ascii="Verdana" w:hAnsi="Verdana"/>
                <w:sz w:val="20"/>
                <w:szCs w:val="20"/>
                <w:lang w:val="bg-BG"/>
              </w:rPr>
              <w:t>:</w:t>
            </w:r>
            <w:r w:rsidR="005B0CFF" w:rsidRPr="00833B00">
              <w:rPr>
                <w:rFonts w:ascii="Verdana" w:hAnsi="Verdana"/>
                <w:sz w:val="20"/>
                <w:szCs w:val="20"/>
                <w:lang w:val="bg-BG"/>
              </w:rPr>
              <w:t xml:space="preserve"> </w:t>
            </w:r>
          </w:p>
          <w:p w14:paraId="23B2B746" w14:textId="77777777" w:rsidR="008F082A" w:rsidRPr="00833B00" w:rsidRDefault="005B0CFF" w:rsidP="008F082A">
            <w:pPr>
              <w:pStyle w:val="ListParagraph"/>
              <w:suppressAutoHyphens/>
              <w:spacing w:after="200" w:line="276" w:lineRule="auto"/>
              <w:ind w:left="39" w:firstLine="402"/>
              <w:jc w:val="both"/>
              <w:rPr>
                <w:rFonts w:ascii="Verdana" w:hAnsi="Verdana"/>
                <w:sz w:val="20"/>
                <w:szCs w:val="20"/>
                <w:lang w:val="bg-BG"/>
              </w:rPr>
            </w:pPr>
            <w:r w:rsidRPr="00833B00">
              <w:rPr>
                <w:rFonts w:ascii="Verdana" w:hAnsi="Verdana"/>
                <w:sz w:val="20"/>
                <w:szCs w:val="20"/>
                <w:lang w:val="bg-BG"/>
              </w:rPr>
              <w:lastRenderedPageBreak/>
              <w:t xml:space="preserve">а) </w:t>
            </w:r>
            <w:r w:rsidR="008F082A" w:rsidRPr="00833B00">
              <w:rPr>
                <w:rFonts w:ascii="Verdana" w:hAnsi="Verdana"/>
                <w:sz w:val="20"/>
                <w:szCs w:val="20"/>
                <w:lang w:val="bg-BG"/>
              </w:rPr>
              <w:t>в</w:t>
            </w:r>
            <w:r w:rsidRPr="00833B00">
              <w:rPr>
                <w:rFonts w:ascii="Verdana" w:hAnsi="Verdana"/>
                <w:sz w:val="20"/>
                <w:szCs w:val="20"/>
                <w:lang w:val="bg-BG"/>
              </w:rPr>
              <w:t xml:space="preserve"> отбраната: инвестиции в отбранителни технологии и продукти, определени в годишната работна програма за Европейския фонд за отбрана;</w:t>
            </w:r>
          </w:p>
          <w:p w14:paraId="18040310" w14:textId="77777777" w:rsidR="008F082A" w:rsidRPr="00833B00" w:rsidRDefault="005B0CFF" w:rsidP="008F082A">
            <w:pPr>
              <w:pStyle w:val="ListParagraph"/>
              <w:suppressAutoHyphens/>
              <w:spacing w:after="200" w:line="276" w:lineRule="auto"/>
              <w:ind w:left="39" w:firstLine="402"/>
              <w:jc w:val="both"/>
              <w:rPr>
                <w:rFonts w:ascii="Verdana" w:hAnsi="Verdana"/>
                <w:sz w:val="20"/>
                <w:szCs w:val="20"/>
                <w:lang w:val="bg-BG"/>
              </w:rPr>
            </w:pPr>
            <w:r w:rsidRPr="00833B00">
              <w:rPr>
                <w:rFonts w:ascii="Verdana" w:hAnsi="Verdana"/>
                <w:sz w:val="20"/>
                <w:szCs w:val="20"/>
                <w:lang w:val="bg-BG"/>
              </w:rPr>
              <w:t>б) за космоса: инвестиции в атомни часовници, стратегически ракети-носители и космически продукти, посочени в списък, определен от Комисията на годишна база и съобщен на Управителния съвет</w:t>
            </w:r>
            <w:r w:rsidRPr="00833B00">
              <w:rPr>
                <w:rFonts w:ascii="Verdana" w:hAnsi="Verdana"/>
                <w:sz w:val="20"/>
                <w:szCs w:val="20"/>
                <w:vertAlign w:val="superscript"/>
                <w:lang w:val="bg-BG"/>
              </w:rPr>
              <w:footnoteReference w:id="3"/>
            </w:r>
            <w:r w:rsidRPr="00833B00">
              <w:rPr>
                <w:rFonts w:ascii="Verdana" w:hAnsi="Verdana"/>
                <w:sz w:val="20"/>
                <w:szCs w:val="20"/>
                <w:lang w:val="bg-BG"/>
              </w:rPr>
              <w:t>;</w:t>
            </w:r>
          </w:p>
          <w:p w14:paraId="176EA11D" w14:textId="77777777" w:rsidR="008F082A" w:rsidRPr="00833B00" w:rsidRDefault="005B0CFF" w:rsidP="008F082A">
            <w:pPr>
              <w:pStyle w:val="ListParagraph"/>
              <w:suppressAutoHyphens/>
              <w:spacing w:after="200" w:line="276" w:lineRule="auto"/>
              <w:ind w:left="39" w:firstLine="402"/>
              <w:jc w:val="both"/>
              <w:rPr>
                <w:rFonts w:ascii="Verdana" w:hAnsi="Verdana"/>
                <w:sz w:val="20"/>
                <w:szCs w:val="20"/>
                <w:lang w:val="bg-BG"/>
              </w:rPr>
            </w:pPr>
            <w:r w:rsidRPr="00833B00">
              <w:rPr>
                <w:rFonts w:ascii="Verdana" w:hAnsi="Verdana"/>
                <w:sz w:val="20"/>
                <w:szCs w:val="20"/>
                <w:lang w:val="bg-BG"/>
              </w:rPr>
              <w:t>в) за киберсигурност: инвестиции, насочени единствено към разработване и внедряване на инструменти и решения за киберсигурност, включително когато те са част от внедряване или надграждане на цифрови мрежи и инфраструктура за данни;</w:t>
            </w:r>
          </w:p>
          <w:p w14:paraId="354A315B" w14:textId="77777777" w:rsidR="008F082A" w:rsidRPr="00833B00" w:rsidRDefault="008F082A" w:rsidP="008F082A">
            <w:pPr>
              <w:pStyle w:val="ListParagraph"/>
              <w:suppressAutoHyphens/>
              <w:spacing w:after="200" w:line="276" w:lineRule="auto"/>
              <w:ind w:left="39" w:firstLine="402"/>
              <w:jc w:val="both"/>
              <w:rPr>
                <w:rFonts w:ascii="Verdana" w:hAnsi="Verdana"/>
                <w:sz w:val="20"/>
                <w:szCs w:val="20"/>
                <w:lang w:val="bg-BG"/>
              </w:rPr>
            </w:pPr>
            <w:r w:rsidRPr="00833B00">
              <w:rPr>
                <w:rFonts w:ascii="Verdana" w:hAnsi="Verdana"/>
                <w:sz w:val="20"/>
                <w:szCs w:val="20"/>
                <w:lang w:val="bg-BG"/>
              </w:rPr>
              <w:t>Сделката следва да отговаря на следните критерии за допустимост</w:t>
            </w:r>
            <w:r w:rsidR="005B0CFF" w:rsidRPr="00833B00">
              <w:rPr>
                <w:rFonts w:ascii="Verdana" w:hAnsi="Verdana"/>
                <w:sz w:val="20"/>
                <w:szCs w:val="20"/>
                <w:lang w:val="bg-BG"/>
              </w:rPr>
              <w:t>:</w:t>
            </w:r>
          </w:p>
          <w:p w14:paraId="4FE18745" w14:textId="77777777" w:rsidR="008F082A" w:rsidRPr="00833B00" w:rsidRDefault="008F082A" w:rsidP="008F082A">
            <w:pPr>
              <w:pStyle w:val="ListParagraph"/>
              <w:suppressAutoHyphens/>
              <w:spacing w:after="200" w:line="276" w:lineRule="auto"/>
              <w:ind w:left="39" w:firstLine="402"/>
              <w:jc w:val="both"/>
              <w:rPr>
                <w:rFonts w:ascii="Verdana" w:hAnsi="Verdana"/>
                <w:sz w:val="20"/>
                <w:szCs w:val="20"/>
                <w:lang w:val="bg-BG"/>
              </w:rPr>
            </w:pPr>
            <w:r w:rsidRPr="00833B00">
              <w:rPr>
                <w:rFonts w:ascii="Verdana" w:hAnsi="Verdana"/>
                <w:sz w:val="20"/>
                <w:szCs w:val="20"/>
                <w:lang w:val="bg-BG"/>
              </w:rPr>
              <w:t xml:space="preserve">15.1 </w:t>
            </w:r>
            <w:r w:rsidR="005B0CFF" w:rsidRPr="00833B00">
              <w:rPr>
                <w:rFonts w:ascii="Verdana" w:hAnsi="Verdana"/>
                <w:sz w:val="20"/>
                <w:szCs w:val="20"/>
                <w:lang w:val="bg-BG"/>
              </w:rPr>
              <w:t>Крайните получатели, не се контролират от трета държава</w:t>
            </w:r>
            <w:r w:rsidR="005B0CFF" w:rsidRPr="00833B00">
              <w:rPr>
                <w:rFonts w:ascii="Verdana" w:hAnsi="Verdana"/>
                <w:sz w:val="20"/>
                <w:szCs w:val="20"/>
                <w:vertAlign w:val="superscript"/>
                <w:lang w:val="bg-BG"/>
              </w:rPr>
              <w:footnoteReference w:id="4"/>
            </w:r>
            <w:r w:rsidR="005B0CFF" w:rsidRPr="00833B00">
              <w:rPr>
                <w:rFonts w:ascii="Verdana" w:hAnsi="Verdana"/>
                <w:sz w:val="20"/>
                <w:szCs w:val="20"/>
                <w:lang w:val="bg-BG"/>
              </w:rPr>
              <w:t xml:space="preserve"> или субект от трета държава и тяхното оперативно управление е в Съюза;</w:t>
            </w:r>
          </w:p>
          <w:p w14:paraId="56105322" w14:textId="77777777" w:rsidR="008F082A" w:rsidRPr="00833B00" w:rsidRDefault="008F082A" w:rsidP="008F082A">
            <w:pPr>
              <w:pStyle w:val="ListParagraph"/>
              <w:suppressAutoHyphens/>
              <w:spacing w:after="200" w:line="276" w:lineRule="auto"/>
              <w:ind w:left="39" w:firstLine="402"/>
              <w:jc w:val="both"/>
              <w:rPr>
                <w:rFonts w:ascii="Verdana" w:hAnsi="Verdana"/>
                <w:sz w:val="20"/>
                <w:szCs w:val="20"/>
                <w:lang w:val="bg-BG"/>
              </w:rPr>
            </w:pPr>
            <w:r w:rsidRPr="00833B00">
              <w:rPr>
                <w:rFonts w:ascii="Verdana" w:hAnsi="Verdana"/>
                <w:sz w:val="20"/>
                <w:szCs w:val="20"/>
                <w:lang w:val="bg-BG"/>
              </w:rPr>
              <w:t>15.2</w:t>
            </w:r>
            <w:r w:rsidR="005B0CFF" w:rsidRPr="00833B00">
              <w:rPr>
                <w:rFonts w:ascii="Verdana" w:hAnsi="Verdana"/>
                <w:sz w:val="20"/>
                <w:szCs w:val="20"/>
                <w:lang w:val="bg-BG"/>
              </w:rPr>
              <w:t xml:space="preserve"> доставчиците и подизпълнителите на крайните получатели не се контролират от трета държава или субект от трета държава и оперативното им управление е в Съюза;</w:t>
            </w:r>
          </w:p>
          <w:p w14:paraId="4FDF7D48" w14:textId="01ADC8E6" w:rsidR="005B0CFF" w:rsidRPr="00833B00" w:rsidRDefault="005B0CFF" w:rsidP="008F082A">
            <w:pPr>
              <w:pStyle w:val="ListParagraph"/>
              <w:suppressAutoHyphens/>
              <w:spacing w:after="200" w:line="276" w:lineRule="auto"/>
              <w:ind w:left="39" w:firstLine="402"/>
              <w:jc w:val="both"/>
              <w:rPr>
                <w:rFonts w:ascii="Verdana" w:hAnsi="Verdana"/>
                <w:sz w:val="20"/>
                <w:szCs w:val="20"/>
                <w:lang w:val="bg-BG"/>
              </w:rPr>
            </w:pPr>
            <w:r w:rsidRPr="00833B00">
              <w:rPr>
                <w:rFonts w:ascii="Verdana" w:hAnsi="Verdana"/>
                <w:sz w:val="20"/>
                <w:szCs w:val="20"/>
                <w:lang w:val="bg-BG"/>
              </w:rPr>
              <w:t>1</w:t>
            </w:r>
            <w:r w:rsidR="008F082A" w:rsidRPr="00833B00">
              <w:rPr>
                <w:rFonts w:ascii="Verdana" w:hAnsi="Verdana"/>
                <w:sz w:val="20"/>
                <w:szCs w:val="20"/>
                <w:lang w:val="bg-BG"/>
              </w:rPr>
              <w:t>5</w:t>
            </w:r>
            <w:r w:rsidRPr="00833B00">
              <w:rPr>
                <w:rFonts w:ascii="Verdana" w:hAnsi="Verdana"/>
                <w:sz w:val="20"/>
                <w:szCs w:val="20"/>
                <w:lang w:val="bg-BG"/>
              </w:rPr>
              <w:t>.3. за инвестиции в областта на 5G свързаността, Крайните получатели, както и техните доставчици, следва да спазват мерките и плановете за намаляване на риска съгласно Инструментариума за 5G киберсигурност, вкл. условията уредени в него относно доставчиците</w:t>
            </w:r>
            <w:r w:rsidRPr="00833B00">
              <w:rPr>
                <w:rFonts w:ascii="Verdana" w:hAnsi="Verdana"/>
                <w:sz w:val="20"/>
                <w:szCs w:val="20"/>
                <w:vertAlign w:val="superscript"/>
                <w:lang w:val="bg-BG"/>
              </w:rPr>
              <w:footnoteReference w:id="5"/>
            </w:r>
            <w:r w:rsidRPr="00833B00">
              <w:rPr>
                <w:rFonts w:ascii="Verdana" w:hAnsi="Verdana"/>
                <w:sz w:val="20"/>
                <w:szCs w:val="20"/>
                <w:lang w:val="bg-BG"/>
              </w:rPr>
              <w:t>.</w:t>
            </w:r>
          </w:p>
        </w:tc>
        <w:tc>
          <w:tcPr>
            <w:tcW w:w="2835" w:type="dxa"/>
          </w:tcPr>
          <w:p w14:paraId="4BD60C05" w14:textId="3B37E337" w:rsidR="005B0CFF" w:rsidRPr="00833B00" w:rsidRDefault="008F082A" w:rsidP="005B0CFF">
            <w:pPr>
              <w:pStyle w:val="ListParagraph"/>
              <w:ind w:left="0"/>
              <w:rPr>
                <w:rFonts w:ascii="Verdana" w:hAnsi="Verdana"/>
                <w:i/>
                <w:iCs/>
                <w:sz w:val="20"/>
                <w:szCs w:val="20"/>
                <w:lang w:val="bg-BG"/>
              </w:rPr>
            </w:pPr>
            <w:r w:rsidRPr="00833B00">
              <w:rPr>
                <w:rFonts w:ascii="Verdana" w:hAnsi="Verdana"/>
                <w:i/>
                <w:iCs/>
                <w:sz w:val="20"/>
                <w:szCs w:val="20"/>
                <w:lang w:val="bg-BG"/>
              </w:rPr>
              <w:lastRenderedPageBreak/>
              <w:t>През целия срок на Сделката</w:t>
            </w:r>
          </w:p>
        </w:tc>
      </w:tr>
      <w:tr w:rsidR="008F082A" w:rsidRPr="00833B00" w14:paraId="67905DDC" w14:textId="77777777" w:rsidTr="00F5333E">
        <w:tc>
          <w:tcPr>
            <w:tcW w:w="709" w:type="dxa"/>
            <w:shd w:val="clear" w:color="auto" w:fill="B4C6E7" w:themeFill="accent1" w:themeFillTint="66"/>
          </w:tcPr>
          <w:p w14:paraId="331F4361" w14:textId="51AFA039" w:rsidR="008F082A" w:rsidRPr="00833B00" w:rsidRDefault="008F082A" w:rsidP="008F082A">
            <w:pPr>
              <w:pStyle w:val="ListParagraph"/>
              <w:ind w:left="0"/>
              <w:rPr>
                <w:rFonts w:ascii="Verdana" w:hAnsi="Verdana"/>
                <w:sz w:val="20"/>
                <w:szCs w:val="20"/>
                <w:lang w:val="bg-BG"/>
              </w:rPr>
            </w:pPr>
          </w:p>
        </w:tc>
        <w:tc>
          <w:tcPr>
            <w:tcW w:w="7088" w:type="dxa"/>
            <w:shd w:val="clear" w:color="auto" w:fill="B4C6E7" w:themeFill="accent1" w:themeFillTint="66"/>
          </w:tcPr>
          <w:p w14:paraId="5168A087" w14:textId="6866FAC7" w:rsidR="008F082A" w:rsidRPr="00833B00" w:rsidRDefault="00F732FE" w:rsidP="008F082A">
            <w:pPr>
              <w:suppressAutoHyphens/>
              <w:spacing w:after="200" w:line="276" w:lineRule="auto"/>
              <w:ind w:left="441"/>
              <w:contextualSpacing/>
              <w:jc w:val="both"/>
              <w:rPr>
                <w:rFonts w:ascii="Verdana" w:hAnsi="Verdana"/>
                <w:sz w:val="20"/>
                <w:szCs w:val="20"/>
                <w:lang w:val="bg-BG"/>
              </w:rPr>
            </w:pPr>
            <w:r w:rsidRPr="00833B00">
              <w:rPr>
                <w:rFonts w:ascii="Verdana" w:hAnsi="Verdana"/>
                <w:b/>
                <w:bCs/>
                <w:sz w:val="20"/>
                <w:szCs w:val="20"/>
                <w:lang w:val="bg-BG"/>
              </w:rPr>
              <w:t>II.2. Сделки, които са недопустими</w:t>
            </w:r>
          </w:p>
        </w:tc>
        <w:tc>
          <w:tcPr>
            <w:tcW w:w="2835" w:type="dxa"/>
            <w:shd w:val="clear" w:color="auto" w:fill="B4C6E7" w:themeFill="accent1" w:themeFillTint="66"/>
          </w:tcPr>
          <w:p w14:paraId="35E32F0A" w14:textId="77777777" w:rsidR="008F082A" w:rsidRPr="00833B00" w:rsidRDefault="008F082A" w:rsidP="008F082A">
            <w:pPr>
              <w:pStyle w:val="ListParagraph"/>
              <w:ind w:left="0"/>
              <w:rPr>
                <w:rFonts w:ascii="Verdana" w:hAnsi="Verdana"/>
                <w:sz w:val="20"/>
                <w:szCs w:val="20"/>
                <w:lang w:val="bg-BG"/>
              </w:rPr>
            </w:pPr>
          </w:p>
        </w:tc>
      </w:tr>
      <w:tr w:rsidR="0084497A" w:rsidRPr="00833B00" w14:paraId="3B3D827E" w14:textId="77777777" w:rsidTr="00F5333E">
        <w:tc>
          <w:tcPr>
            <w:tcW w:w="709" w:type="dxa"/>
            <w:shd w:val="clear" w:color="auto" w:fill="B4C6E7" w:themeFill="accent1" w:themeFillTint="66"/>
          </w:tcPr>
          <w:p w14:paraId="60F29870" w14:textId="77777777" w:rsidR="0084497A" w:rsidRPr="00833B00" w:rsidRDefault="0084497A" w:rsidP="005B0CFF">
            <w:pPr>
              <w:pStyle w:val="ListParagraph"/>
              <w:ind w:left="0"/>
              <w:rPr>
                <w:rFonts w:ascii="Verdana" w:hAnsi="Verdana"/>
                <w:sz w:val="20"/>
                <w:szCs w:val="20"/>
                <w:lang w:val="bg-BG"/>
              </w:rPr>
            </w:pPr>
          </w:p>
        </w:tc>
        <w:tc>
          <w:tcPr>
            <w:tcW w:w="7088" w:type="dxa"/>
          </w:tcPr>
          <w:p w14:paraId="2FBE6A23" w14:textId="77777777" w:rsidR="0084497A" w:rsidRPr="00833B00" w:rsidRDefault="0084497A" w:rsidP="0084497A">
            <w:pPr>
              <w:jc w:val="both"/>
              <w:rPr>
                <w:rFonts w:ascii="Verdana" w:hAnsi="Verdana"/>
                <w:b/>
                <w:bCs/>
                <w:sz w:val="20"/>
                <w:szCs w:val="20"/>
                <w:lang w:val="bg-BG"/>
              </w:rPr>
            </w:pPr>
            <w:r w:rsidRPr="00833B00">
              <w:rPr>
                <w:rFonts w:ascii="Verdana" w:hAnsi="Verdana"/>
                <w:b/>
                <w:bCs/>
                <w:sz w:val="20"/>
                <w:szCs w:val="20"/>
                <w:lang w:val="bg-BG"/>
              </w:rPr>
              <w:t>Недопустими са сделките, финансиращи следните дейности:</w:t>
            </w:r>
          </w:p>
          <w:p w14:paraId="55CEF008" w14:textId="77777777" w:rsidR="0084497A" w:rsidRPr="00833B00" w:rsidRDefault="0084497A" w:rsidP="0084497A">
            <w:pPr>
              <w:jc w:val="both"/>
              <w:rPr>
                <w:rFonts w:ascii="Verdana" w:hAnsi="Verdana"/>
                <w:b/>
                <w:bCs/>
                <w:sz w:val="20"/>
                <w:szCs w:val="20"/>
                <w:lang w:val="bg-BG"/>
              </w:rPr>
            </w:pPr>
          </w:p>
        </w:tc>
        <w:tc>
          <w:tcPr>
            <w:tcW w:w="2835" w:type="dxa"/>
          </w:tcPr>
          <w:p w14:paraId="7EDB3998" w14:textId="77777777" w:rsidR="0084497A" w:rsidRPr="00833B00" w:rsidRDefault="0084497A" w:rsidP="005B0CFF">
            <w:pPr>
              <w:pStyle w:val="ListParagraph"/>
              <w:ind w:left="0"/>
              <w:rPr>
                <w:rFonts w:ascii="Verdana" w:hAnsi="Verdana"/>
                <w:sz w:val="20"/>
                <w:szCs w:val="20"/>
                <w:lang w:val="bg-BG"/>
              </w:rPr>
            </w:pPr>
          </w:p>
        </w:tc>
      </w:tr>
      <w:tr w:rsidR="00511D4A" w:rsidRPr="00833B00" w14:paraId="30E71C40" w14:textId="77777777" w:rsidTr="00F5333E">
        <w:tc>
          <w:tcPr>
            <w:tcW w:w="709" w:type="dxa"/>
            <w:shd w:val="clear" w:color="auto" w:fill="B4C6E7" w:themeFill="accent1" w:themeFillTint="66"/>
          </w:tcPr>
          <w:p w14:paraId="2B63E537" w14:textId="6A12640C" w:rsidR="00511D4A" w:rsidRPr="00833B00" w:rsidRDefault="00511D4A" w:rsidP="005B0CFF">
            <w:pPr>
              <w:pStyle w:val="ListParagraph"/>
              <w:ind w:left="0"/>
              <w:rPr>
                <w:rFonts w:ascii="Verdana" w:hAnsi="Verdana"/>
                <w:b/>
                <w:bCs/>
                <w:sz w:val="20"/>
                <w:szCs w:val="20"/>
                <w:lang w:val="bg-BG"/>
              </w:rPr>
            </w:pPr>
            <w:r w:rsidRPr="00833B00">
              <w:rPr>
                <w:rFonts w:ascii="Verdana" w:hAnsi="Verdana"/>
                <w:b/>
                <w:bCs/>
                <w:sz w:val="20"/>
                <w:szCs w:val="20"/>
                <w:lang w:val="bg-BG"/>
              </w:rPr>
              <w:t>1</w:t>
            </w:r>
            <w:r w:rsidR="00E00F18" w:rsidRPr="00833B00">
              <w:rPr>
                <w:rFonts w:ascii="Verdana" w:hAnsi="Verdana"/>
                <w:b/>
                <w:bCs/>
                <w:sz w:val="20"/>
                <w:szCs w:val="20"/>
                <w:lang w:val="bg-BG"/>
              </w:rPr>
              <w:t>.</w:t>
            </w:r>
          </w:p>
        </w:tc>
        <w:tc>
          <w:tcPr>
            <w:tcW w:w="7088" w:type="dxa"/>
          </w:tcPr>
          <w:p w14:paraId="325D3809" w14:textId="37967C7C" w:rsidR="00511D4A" w:rsidRPr="00833B00" w:rsidRDefault="00511D4A" w:rsidP="00F732FE">
            <w:pPr>
              <w:jc w:val="both"/>
              <w:rPr>
                <w:rFonts w:ascii="Verdana" w:hAnsi="Verdana"/>
                <w:sz w:val="20"/>
                <w:szCs w:val="20"/>
                <w:lang w:val="bg-BG"/>
              </w:rPr>
            </w:pPr>
            <w:r w:rsidRPr="00833B00">
              <w:rPr>
                <w:rFonts w:ascii="Verdana" w:hAnsi="Verdana"/>
                <w:sz w:val="20"/>
                <w:szCs w:val="20"/>
                <w:lang w:val="bg-BG"/>
              </w:rPr>
              <w:t xml:space="preserve">Сделката не следва да финансира транзакции </w:t>
            </w:r>
            <w:r w:rsidR="00C93B0E" w:rsidRPr="00833B00">
              <w:rPr>
                <w:rFonts w:ascii="Verdana" w:hAnsi="Verdana"/>
                <w:sz w:val="20"/>
                <w:szCs w:val="20"/>
                <w:lang w:val="bg-BG"/>
              </w:rPr>
              <w:t xml:space="preserve">с </w:t>
            </w:r>
            <w:r w:rsidRPr="00833B00">
              <w:rPr>
                <w:rFonts w:ascii="Verdana" w:hAnsi="Verdana"/>
                <w:sz w:val="20"/>
                <w:szCs w:val="20"/>
                <w:lang w:val="bg-BG"/>
              </w:rPr>
              <w:t xml:space="preserve">лица </w:t>
            </w:r>
            <w:r w:rsidR="00563063" w:rsidRPr="00833B00">
              <w:rPr>
                <w:rFonts w:ascii="Verdana" w:hAnsi="Verdana"/>
                <w:sz w:val="20"/>
                <w:szCs w:val="20"/>
                <w:lang w:val="bg-BG"/>
              </w:rPr>
              <w:t>обект</w:t>
            </w:r>
            <w:r w:rsidRPr="00833B00">
              <w:rPr>
                <w:rFonts w:ascii="Verdana" w:hAnsi="Verdana"/>
                <w:sz w:val="20"/>
                <w:szCs w:val="20"/>
                <w:lang w:val="bg-BG"/>
              </w:rPr>
              <w:t xml:space="preserve"> на ограничителни мерки</w:t>
            </w:r>
            <w:r w:rsidR="00C93B0E" w:rsidRPr="00833B00">
              <w:rPr>
                <w:rFonts w:ascii="Verdana" w:hAnsi="Verdana"/>
                <w:sz w:val="20"/>
                <w:szCs w:val="20"/>
                <w:lang w:val="bg-BG"/>
              </w:rPr>
              <w:t xml:space="preserve"> или трансакции, които са в нарушение на ограничителни мерки</w:t>
            </w:r>
          </w:p>
        </w:tc>
        <w:tc>
          <w:tcPr>
            <w:tcW w:w="2835" w:type="dxa"/>
          </w:tcPr>
          <w:p w14:paraId="3D3B8EEE" w14:textId="77777777" w:rsidR="00511D4A" w:rsidRPr="00833B00" w:rsidRDefault="00511D4A" w:rsidP="005B0CFF">
            <w:pPr>
              <w:pStyle w:val="ListParagraph"/>
              <w:ind w:left="0"/>
              <w:rPr>
                <w:rFonts w:ascii="Verdana" w:hAnsi="Verdana"/>
                <w:sz w:val="20"/>
                <w:szCs w:val="20"/>
                <w:lang w:val="bg-BG"/>
              </w:rPr>
            </w:pPr>
          </w:p>
        </w:tc>
      </w:tr>
      <w:tr w:rsidR="00511D4A" w:rsidRPr="00833B00" w14:paraId="1E10339D" w14:textId="77777777" w:rsidTr="00F5333E">
        <w:tc>
          <w:tcPr>
            <w:tcW w:w="10632" w:type="dxa"/>
            <w:gridSpan w:val="3"/>
            <w:shd w:val="clear" w:color="auto" w:fill="B4C6E7" w:themeFill="accent1" w:themeFillTint="66"/>
          </w:tcPr>
          <w:p w14:paraId="16C85276" w14:textId="528D56A0" w:rsidR="00511D4A" w:rsidRPr="00833B00" w:rsidRDefault="00511D4A" w:rsidP="005B0CFF">
            <w:pPr>
              <w:pStyle w:val="ListParagraph"/>
              <w:ind w:left="0"/>
              <w:rPr>
                <w:rFonts w:ascii="Verdana" w:hAnsi="Verdana"/>
                <w:b/>
                <w:bCs/>
                <w:i/>
                <w:iCs/>
                <w:sz w:val="20"/>
                <w:szCs w:val="20"/>
                <w:lang w:val="bg-BG"/>
              </w:rPr>
            </w:pPr>
            <w:r w:rsidRPr="00833B00">
              <w:rPr>
                <w:rFonts w:ascii="Verdana" w:hAnsi="Verdana"/>
                <w:b/>
                <w:bCs/>
                <w:i/>
                <w:iCs/>
                <w:sz w:val="20"/>
                <w:szCs w:val="20"/>
                <w:lang w:val="bg-BG"/>
              </w:rPr>
              <w:t>Дейности изключени от Регламента за InvestEU</w:t>
            </w:r>
          </w:p>
        </w:tc>
      </w:tr>
      <w:tr w:rsidR="00F732FE" w:rsidRPr="00833B00" w14:paraId="7DAB2FFC" w14:textId="77777777" w:rsidTr="00F5333E">
        <w:tc>
          <w:tcPr>
            <w:tcW w:w="709" w:type="dxa"/>
            <w:shd w:val="clear" w:color="auto" w:fill="B4C6E7" w:themeFill="accent1" w:themeFillTint="66"/>
          </w:tcPr>
          <w:p w14:paraId="3978BF59" w14:textId="41D1089C" w:rsidR="00F732FE" w:rsidRPr="00833B00" w:rsidRDefault="00511D4A" w:rsidP="005B0CFF">
            <w:pPr>
              <w:pStyle w:val="ListParagraph"/>
              <w:ind w:left="0"/>
              <w:rPr>
                <w:rFonts w:ascii="Verdana" w:hAnsi="Verdana"/>
                <w:b/>
                <w:bCs/>
                <w:sz w:val="20"/>
                <w:szCs w:val="20"/>
                <w:lang w:val="bg-BG"/>
              </w:rPr>
            </w:pPr>
            <w:r w:rsidRPr="00833B00">
              <w:rPr>
                <w:rFonts w:ascii="Verdana" w:hAnsi="Verdana"/>
                <w:b/>
                <w:bCs/>
                <w:sz w:val="20"/>
                <w:szCs w:val="20"/>
                <w:lang w:val="bg-BG"/>
              </w:rPr>
              <w:t>2</w:t>
            </w:r>
            <w:r w:rsidR="00F732FE" w:rsidRPr="00833B00">
              <w:rPr>
                <w:rFonts w:ascii="Verdana" w:hAnsi="Verdana"/>
                <w:b/>
                <w:bCs/>
                <w:sz w:val="20"/>
                <w:szCs w:val="20"/>
                <w:lang w:val="bg-BG"/>
              </w:rPr>
              <w:t>.</w:t>
            </w:r>
          </w:p>
        </w:tc>
        <w:tc>
          <w:tcPr>
            <w:tcW w:w="7088" w:type="dxa"/>
          </w:tcPr>
          <w:p w14:paraId="68519D0F" w14:textId="0E4D28C2" w:rsidR="00F732FE" w:rsidRPr="00833B00" w:rsidRDefault="003A39C0" w:rsidP="00F732FE">
            <w:pPr>
              <w:jc w:val="both"/>
              <w:rPr>
                <w:rFonts w:ascii="Verdana" w:hAnsi="Verdana"/>
                <w:sz w:val="20"/>
                <w:szCs w:val="20"/>
                <w:lang w:val="bg-BG"/>
              </w:rPr>
            </w:pPr>
            <w:r w:rsidRPr="00833B00">
              <w:rPr>
                <w:rFonts w:ascii="Verdana" w:hAnsi="Verdana"/>
                <w:sz w:val="20"/>
                <w:szCs w:val="20"/>
                <w:lang w:val="bg-BG"/>
              </w:rPr>
              <w:t>Дейности, които ограничават индивидуалните права и свободи или нарушават правата на човека.</w:t>
            </w:r>
          </w:p>
        </w:tc>
        <w:tc>
          <w:tcPr>
            <w:tcW w:w="2835" w:type="dxa"/>
          </w:tcPr>
          <w:p w14:paraId="1E033F96" w14:textId="5A8CA1CF" w:rsidR="00F732FE" w:rsidRPr="00833B00" w:rsidRDefault="000D5F69"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523BFB" w:rsidRPr="00833B00" w14:paraId="3326F4FD" w14:textId="77777777" w:rsidTr="00F5333E">
        <w:tc>
          <w:tcPr>
            <w:tcW w:w="709" w:type="dxa"/>
            <w:shd w:val="clear" w:color="auto" w:fill="B4C6E7" w:themeFill="accent1" w:themeFillTint="66"/>
          </w:tcPr>
          <w:p w14:paraId="6228C436" w14:textId="50C183B1" w:rsidR="00523BFB" w:rsidRPr="00833B00" w:rsidRDefault="00511D4A" w:rsidP="005B0CFF">
            <w:pPr>
              <w:pStyle w:val="ListParagraph"/>
              <w:ind w:left="0"/>
              <w:rPr>
                <w:rFonts w:ascii="Verdana" w:hAnsi="Verdana"/>
                <w:b/>
                <w:bCs/>
                <w:sz w:val="20"/>
                <w:szCs w:val="20"/>
                <w:lang w:val="bg-BG"/>
              </w:rPr>
            </w:pPr>
            <w:r w:rsidRPr="00833B00">
              <w:rPr>
                <w:rFonts w:ascii="Verdana" w:hAnsi="Verdana"/>
                <w:b/>
                <w:bCs/>
                <w:sz w:val="20"/>
                <w:szCs w:val="20"/>
                <w:lang w:val="bg-BG"/>
              </w:rPr>
              <w:t>3</w:t>
            </w:r>
            <w:r w:rsidR="000B12F1" w:rsidRPr="00833B00">
              <w:rPr>
                <w:rFonts w:ascii="Verdana" w:hAnsi="Verdana"/>
                <w:b/>
                <w:bCs/>
                <w:sz w:val="20"/>
                <w:szCs w:val="20"/>
                <w:lang w:val="bg-BG"/>
              </w:rPr>
              <w:t>.</w:t>
            </w:r>
          </w:p>
        </w:tc>
        <w:tc>
          <w:tcPr>
            <w:tcW w:w="7088" w:type="dxa"/>
          </w:tcPr>
          <w:p w14:paraId="50FC26A8" w14:textId="73A58FA2" w:rsidR="00523BFB" w:rsidRPr="00833B00" w:rsidRDefault="000B12F1" w:rsidP="000B12F1">
            <w:pPr>
              <w:ind w:left="39"/>
              <w:jc w:val="both"/>
              <w:rPr>
                <w:rFonts w:ascii="Verdana" w:hAnsi="Verdana"/>
                <w:sz w:val="20"/>
                <w:szCs w:val="20"/>
                <w:lang w:val="bg-BG"/>
              </w:rPr>
            </w:pPr>
            <w:r w:rsidRPr="00833B00">
              <w:rPr>
                <w:rFonts w:ascii="Verdana" w:hAnsi="Verdana"/>
                <w:sz w:val="20"/>
                <w:szCs w:val="20"/>
                <w:lang w:val="bg-BG"/>
              </w:rPr>
              <w:t xml:space="preserve">В областта на отбранителните дейности </w:t>
            </w:r>
            <w:r w:rsidR="00DF3A2A" w:rsidRPr="00833B00">
              <w:rPr>
                <w:rFonts w:ascii="Verdana" w:hAnsi="Verdana"/>
                <w:sz w:val="20"/>
                <w:szCs w:val="20"/>
                <w:lang w:val="bg-BG"/>
              </w:rPr>
              <w:t>(вкл. отбранителната промишленост) е недопустимо финансирането на</w:t>
            </w:r>
            <w:r w:rsidRPr="00833B00">
              <w:rPr>
                <w:rFonts w:ascii="Verdana" w:hAnsi="Verdana"/>
                <w:sz w:val="20"/>
                <w:szCs w:val="20"/>
                <w:lang w:val="bg-BG"/>
              </w:rPr>
              <w:t xml:space="preserve"> използването, разработването или производството на продукти и технологии, които са забранени от приложимото международно право.</w:t>
            </w:r>
          </w:p>
        </w:tc>
        <w:tc>
          <w:tcPr>
            <w:tcW w:w="2835" w:type="dxa"/>
          </w:tcPr>
          <w:p w14:paraId="7463C91B" w14:textId="60285DC3" w:rsidR="00523BFB" w:rsidRPr="00833B00" w:rsidRDefault="000D5F69"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0D5F69" w:rsidRPr="00833B00" w14:paraId="2B1DFE52" w14:textId="77777777" w:rsidTr="00F5333E">
        <w:tc>
          <w:tcPr>
            <w:tcW w:w="709" w:type="dxa"/>
            <w:shd w:val="clear" w:color="auto" w:fill="B4C6E7" w:themeFill="accent1" w:themeFillTint="66"/>
          </w:tcPr>
          <w:p w14:paraId="23CB7A24" w14:textId="53806F2A" w:rsidR="000D5F69" w:rsidRPr="00833B00" w:rsidRDefault="00511D4A" w:rsidP="005B0CFF">
            <w:pPr>
              <w:pStyle w:val="ListParagraph"/>
              <w:ind w:left="0"/>
              <w:rPr>
                <w:rFonts w:ascii="Verdana" w:hAnsi="Verdana"/>
                <w:b/>
                <w:bCs/>
                <w:sz w:val="20"/>
                <w:szCs w:val="20"/>
                <w:lang w:val="bg-BG"/>
              </w:rPr>
            </w:pPr>
            <w:r w:rsidRPr="00833B00">
              <w:rPr>
                <w:rFonts w:ascii="Verdana" w:hAnsi="Verdana"/>
                <w:b/>
                <w:bCs/>
                <w:sz w:val="20"/>
                <w:szCs w:val="20"/>
                <w:lang w:val="bg-BG"/>
              </w:rPr>
              <w:t>4</w:t>
            </w:r>
            <w:r w:rsidR="000D5F69" w:rsidRPr="00833B00">
              <w:rPr>
                <w:rFonts w:ascii="Verdana" w:hAnsi="Verdana"/>
                <w:b/>
                <w:bCs/>
                <w:sz w:val="20"/>
                <w:szCs w:val="20"/>
                <w:lang w:val="bg-BG"/>
              </w:rPr>
              <w:t>.</w:t>
            </w:r>
          </w:p>
        </w:tc>
        <w:tc>
          <w:tcPr>
            <w:tcW w:w="7088" w:type="dxa"/>
          </w:tcPr>
          <w:p w14:paraId="492E25F4" w14:textId="77777777" w:rsidR="000D5F69" w:rsidRPr="00833B00" w:rsidRDefault="000D5F69" w:rsidP="000D5F69">
            <w:pPr>
              <w:jc w:val="both"/>
              <w:rPr>
                <w:rFonts w:ascii="Verdana" w:hAnsi="Verdana"/>
                <w:sz w:val="20"/>
                <w:szCs w:val="20"/>
                <w:lang w:val="bg-BG"/>
              </w:rPr>
            </w:pPr>
            <w:r w:rsidRPr="00833B00">
              <w:rPr>
                <w:rFonts w:ascii="Verdana" w:hAnsi="Verdana"/>
                <w:sz w:val="20"/>
                <w:szCs w:val="20"/>
                <w:lang w:val="bg-BG"/>
              </w:rPr>
              <w:t>Тютюневи изделия и свързани с тях дейности (производство, дистрибуция, преработка и търговия).</w:t>
            </w:r>
          </w:p>
          <w:p w14:paraId="501984A1" w14:textId="77777777" w:rsidR="000D5F69" w:rsidRPr="00833B00" w:rsidRDefault="000D5F69" w:rsidP="000D5F69">
            <w:pPr>
              <w:ind w:left="720"/>
              <w:jc w:val="both"/>
              <w:rPr>
                <w:rFonts w:ascii="Verdana" w:hAnsi="Verdana"/>
                <w:sz w:val="20"/>
                <w:szCs w:val="20"/>
                <w:lang w:val="bg-BG"/>
              </w:rPr>
            </w:pPr>
          </w:p>
        </w:tc>
        <w:tc>
          <w:tcPr>
            <w:tcW w:w="2835" w:type="dxa"/>
          </w:tcPr>
          <w:p w14:paraId="7E01EE40" w14:textId="2B6B893E" w:rsidR="000D5F69" w:rsidRPr="00833B00" w:rsidRDefault="000D5F69"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0D5F69" w:rsidRPr="00833B00" w14:paraId="37858936" w14:textId="77777777" w:rsidTr="00F5333E">
        <w:tc>
          <w:tcPr>
            <w:tcW w:w="709" w:type="dxa"/>
            <w:shd w:val="clear" w:color="auto" w:fill="B4C6E7" w:themeFill="accent1" w:themeFillTint="66"/>
          </w:tcPr>
          <w:p w14:paraId="61B17C26" w14:textId="7A61735B" w:rsidR="000D5F69" w:rsidRPr="00833B00" w:rsidRDefault="00511D4A" w:rsidP="005B0CFF">
            <w:pPr>
              <w:pStyle w:val="ListParagraph"/>
              <w:ind w:left="0"/>
              <w:rPr>
                <w:rFonts w:ascii="Verdana" w:hAnsi="Verdana"/>
                <w:b/>
                <w:bCs/>
                <w:sz w:val="20"/>
                <w:szCs w:val="20"/>
                <w:lang w:val="bg-BG"/>
              </w:rPr>
            </w:pPr>
            <w:r w:rsidRPr="00833B00">
              <w:rPr>
                <w:rFonts w:ascii="Verdana" w:hAnsi="Verdana"/>
                <w:b/>
                <w:bCs/>
                <w:sz w:val="20"/>
                <w:szCs w:val="20"/>
                <w:lang w:val="bg-BG"/>
              </w:rPr>
              <w:lastRenderedPageBreak/>
              <w:t>5</w:t>
            </w:r>
            <w:r w:rsidR="0011733C" w:rsidRPr="00833B00">
              <w:rPr>
                <w:rFonts w:ascii="Verdana" w:hAnsi="Verdana"/>
                <w:b/>
                <w:bCs/>
                <w:sz w:val="20"/>
                <w:szCs w:val="20"/>
                <w:lang w:val="bg-BG"/>
              </w:rPr>
              <w:t>.</w:t>
            </w:r>
          </w:p>
        </w:tc>
        <w:tc>
          <w:tcPr>
            <w:tcW w:w="7088" w:type="dxa"/>
          </w:tcPr>
          <w:p w14:paraId="114A0B9D" w14:textId="77777777" w:rsidR="00B7353B" w:rsidRPr="00833B00" w:rsidRDefault="0011733C" w:rsidP="0011733C">
            <w:pPr>
              <w:jc w:val="both"/>
              <w:rPr>
                <w:rFonts w:ascii="Verdana" w:hAnsi="Verdana"/>
                <w:sz w:val="20"/>
                <w:szCs w:val="20"/>
                <w:lang w:val="bg-BG"/>
              </w:rPr>
            </w:pPr>
            <w:r w:rsidRPr="00833B00">
              <w:rPr>
                <w:rFonts w:ascii="Verdana" w:hAnsi="Verdana"/>
                <w:sz w:val="20"/>
                <w:szCs w:val="20"/>
                <w:lang w:val="bg-BG"/>
              </w:rPr>
              <w:t>Дейности, изключени от финансиране съгласно съответните разпоредби на Регламента „Хоризонт Европа“</w:t>
            </w:r>
            <w:r w:rsidRPr="00833B00">
              <w:rPr>
                <w:vertAlign w:val="superscript"/>
                <w:lang w:val="bg-BG"/>
              </w:rPr>
              <w:footnoteReference w:id="6"/>
            </w:r>
            <w:r w:rsidRPr="00833B00">
              <w:rPr>
                <w:rFonts w:ascii="Verdana" w:hAnsi="Verdana"/>
                <w:sz w:val="20"/>
                <w:szCs w:val="20"/>
                <w:lang w:val="bg-BG"/>
              </w:rPr>
              <w:t>:</w:t>
            </w:r>
          </w:p>
          <w:p w14:paraId="60586307" w14:textId="77777777" w:rsidR="00B7353B" w:rsidRPr="00833B00" w:rsidRDefault="00B7353B" w:rsidP="0011733C">
            <w:pPr>
              <w:jc w:val="both"/>
              <w:rPr>
                <w:rFonts w:ascii="Verdana" w:hAnsi="Verdana"/>
                <w:sz w:val="20"/>
                <w:szCs w:val="20"/>
                <w:lang w:val="bg-BG"/>
              </w:rPr>
            </w:pPr>
            <w:r w:rsidRPr="00833B00">
              <w:rPr>
                <w:rFonts w:ascii="Verdana" w:hAnsi="Verdana"/>
                <w:sz w:val="20"/>
                <w:szCs w:val="20"/>
                <w:lang w:val="bg-BG"/>
              </w:rPr>
              <w:t>-</w:t>
            </w:r>
            <w:r w:rsidR="0011733C" w:rsidRPr="00833B00">
              <w:rPr>
                <w:rFonts w:ascii="Verdana" w:hAnsi="Verdana"/>
                <w:sz w:val="20"/>
                <w:szCs w:val="20"/>
                <w:lang w:val="bg-BG"/>
              </w:rPr>
              <w:t xml:space="preserve"> научни изследвания в областта на клонирането на хора с репродуктивна цел;</w:t>
            </w:r>
          </w:p>
          <w:p w14:paraId="60BB3A20" w14:textId="77777777" w:rsidR="00B7353B" w:rsidRPr="00833B00" w:rsidRDefault="00B7353B" w:rsidP="0011733C">
            <w:pPr>
              <w:jc w:val="both"/>
              <w:rPr>
                <w:rFonts w:ascii="Verdana" w:hAnsi="Verdana"/>
                <w:sz w:val="20"/>
                <w:szCs w:val="20"/>
                <w:lang w:val="bg-BG"/>
              </w:rPr>
            </w:pPr>
            <w:r w:rsidRPr="00833B00">
              <w:rPr>
                <w:rFonts w:ascii="Verdana" w:hAnsi="Verdana"/>
                <w:sz w:val="20"/>
                <w:szCs w:val="20"/>
                <w:lang w:val="bg-BG"/>
              </w:rPr>
              <w:t xml:space="preserve">- </w:t>
            </w:r>
            <w:r w:rsidR="0011733C" w:rsidRPr="00833B00">
              <w:rPr>
                <w:rFonts w:ascii="Verdana" w:hAnsi="Verdana"/>
                <w:sz w:val="20"/>
                <w:szCs w:val="20"/>
                <w:lang w:val="bg-BG"/>
              </w:rPr>
              <w:t>дейности, насочени към изменение на генетичното наследство на човека, така че тези изменения да бъдат наследствени; и</w:t>
            </w:r>
          </w:p>
          <w:p w14:paraId="7AFB56F4" w14:textId="165B1EDD" w:rsidR="0011733C" w:rsidRPr="00833B00" w:rsidRDefault="00B7353B" w:rsidP="0011733C">
            <w:pPr>
              <w:jc w:val="both"/>
              <w:rPr>
                <w:rFonts w:ascii="Verdana" w:hAnsi="Verdana"/>
                <w:sz w:val="20"/>
                <w:szCs w:val="20"/>
                <w:lang w:val="bg-BG"/>
              </w:rPr>
            </w:pPr>
            <w:r w:rsidRPr="00833B00">
              <w:rPr>
                <w:rFonts w:ascii="Verdana" w:hAnsi="Verdana"/>
                <w:sz w:val="20"/>
                <w:szCs w:val="20"/>
                <w:lang w:val="bg-BG"/>
              </w:rPr>
              <w:t xml:space="preserve">- </w:t>
            </w:r>
            <w:r w:rsidR="0011733C" w:rsidRPr="00833B00">
              <w:rPr>
                <w:rFonts w:ascii="Verdana" w:hAnsi="Verdana"/>
                <w:sz w:val="20"/>
                <w:szCs w:val="20"/>
                <w:lang w:val="bg-BG"/>
              </w:rPr>
              <w:t>дейности, насочени към създаване на човешки ембриони единствено с изследователска цел или за набавяне на стволови клетки, включително посредством трансфер на ядра на соматични клетки.</w:t>
            </w:r>
          </w:p>
          <w:p w14:paraId="70F4A79A" w14:textId="77777777" w:rsidR="000D5F69" w:rsidRPr="00833B00" w:rsidRDefault="000D5F69" w:rsidP="0011733C">
            <w:pPr>
              <w:jc w:val="both"/>
              <w:rPr>
                <w:rFonts w:ascii="Verdana" w:hAnsi="Verdana"/>
                <w:sz w:val="20"/>
                <w:szCs w:val="20"/>
                <w:lang w:val="bg-BG"/>
              </w:rPr>
            </w:pPr>
          </w:p>
        </w:tc>
        <w:tc>
          <w:tcPr>
            <w:tcW w:w="2835" w:type="dxa"/>
          </w:tcPr>
          <w:p w14:paraId="74CEAB10" w14:textId="1E1381CA" w:rsidR="000D5F69" w:rsidRPr="00833B00" w:rsidRDefault="0011733C"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D81691" w:rsidRPr="00833B00" w14:paraId="1CE534EC" w14:textId="77777777" w:rsidTr="00F5333E">
        <w:tc>
          <w:tcPr>
            <w:tcW w:w="709" w:type="dxa"/>
            <w:shd w:val="clear" w:color="auto" w:fill="B4C6E7" w:themeFill="accent1" w:themeFillTint="66"/>
          </w:tcPr>
          <w:p w14:paraId="0813076E" w14:textId="3C357713" w:rsidR="00D81691" w:rsidRPr="00833B00" w:rsidRDefault="00511D4A" w:rsidP="005B0CFF">
            <w:pPr>
              <w:pStyle w:val="ListParagraph"/>
              <w:ind w:left="0"/>
              <w:rPr>
                <w:rFonts w:ascii="Verdana" w:hAnsi="Verdana"/>
                <w:b/>
                <w:bCs/>
                <w:sz w:val="20"/>
                <w:szCs w:val="20"/>
                <w:lang w:val="bg-BG"/>
              </w:rPr>
            </w:pPr>
            <w:r w:rsidRPr="00833B00">
              <w:rPr>
                <w:rFonts w:ascii="Verdana" w:hAnsi="Verdana"/>
                <w:b/>
                <w:bCs/>
                <w:sz w:val="20"/>
                <w:szCs w:val="20"/>
                <w:lang w:val="bg-BG"/>
              </w:rPr>
              <w:t>6</w:t>
            </w:r>
            <w:r w:rsidR="00525551" w:rsidRPr="00833B00">
              <w:rPr>
                <w:rFonts w:ascii="Verdana" w:hAnsi="Verdana"/>
                <w:b/>
                <w:bCs/>
                <w:sz w:val="20"/>
                <w:szCs w:val="20"/>
                <w:lang w:val="bg-BG"/>
              </w:rPr>
              <w:t>.</w:t>
            </w:r>
          </w:p>
        </w:tc>
        <w:tc>
          <w:tcPr>
            <w:tcW w:w="7088" w:type="dxa"/>
          </w:tcPr>
          <w:p w14:paraId="2E7C8BC9" w14:textId="62269F54" w:rsidR="00D81691" w:rsidRPr="00833B00" w:rsidRDefault="00D81691" w:rsidP="00D81691">
            <w:pPr>
              <w:jc w:val="both"/>
              <w:rPr>
                <w:rFonts w:ascii="Verdana" w:hAnsi="Verdana"/>
                <w:sz w:val="20"/>
                <w:szCs w:val="20"/>
                <w:lang w:val="bg-BG"/>
              </w:rPr>
            </w:pPr>
            <w:r w:rsidRPr="00833B00">
              <w:rPr>
                <w:rFonts w:ascii="Verdana" w:hAnsi="Verdana"/>
                <w:sz w:val="20"/>
                <w:szCs w:val="20"/>
                <w:lang w:val="bg-BG"/>
              </w:rPr>
              <w:t xml:space="preserve">Хазарт (дейности в областта на производството, </w:t>
            </w:r>
            <w:r w:rsidR="00F16396" w:rsidRPr="00833B00">
              <w:rPr>
                <w:rFonts w:ascii="Verdana" w:hAnsi="Verdana"/>
                <w:sz w:val="20"/>
                <w:szCs w:val="20"/>
                <w:lang w:val="bg-BG"/>
              </w:rPr>
              <w:t>строителството</w:t>
            </w:r>
            <w:r w:rsidRPr="00833B00">
              <w:rPr>
                <w:rFonts w:ascii="Verdana" w:hAnsi="Verdana"/>
                <w:sz w:val="20"/>
                <w:szCs w:val="20"/>
                <w:lang w:val="bg-BG"/>
              </w:rPr>
              <w:t>, дистрибуцията, пр</w:t>
            </w:r>
            <w:r w:rsidR="00F16396" w:rsidRPr="00833B00">
              <w:rPr>
                <w:rFonts w:ascii="Verdana" w:hAnsi="Verdana"/>
                <w:sz w:val="20"/>
                <w:szCs w:val="20"/>
                <w:lang w:val="bg-BG"/>
              </w:rPr>
              <w:t>оизводството</w:t>
            </w:r>
            <w:r w:rsidRPr="00833B00">
              <w:rPr>
                <w:rFonts w:ascii="Verdana" w:hAnsi="Verdana"/>
                <w:sz w:val="20"/>
                <w:szCs w:val="20"/>
                <w:lang w:val="bg-BG"/>
              </w:rPr>
              <w:t xml:space="preserve">, търговията или </w:t>
            </w:r>
            <w:r w:rsidR="00F16396" w:rsidRPr="00833B00">
              <w:rPr>
                <w:rFonts w:ascii="Verdana" w:hAnsi="Verdana"/>
                <w:sz w:val="20"/>
                <w:szCs w:val="20"/>
                <w:lang w:val="bg-BG"/>
              </w:rPr>
              <w:t xml:space="preserve">свързани със </w:t>
            </w:r>
            <w:r w:rsidRPr="00833B00">
              <w:rPr>
                <w:rFonts w:ascii="Verdana" w:hAnsi="Verdana"/>
                <w:sz w:val="20"/>
                <w:szCs w:val="20"/>
                <w:lang w:val="bg-BG"/>
              </w:rPr>
              <w:t>софтуер).</w:t>
            </w:r>
          </w:p>
          <w:p w14:paraId="5D10BA5C" w14:textId="77777777" w:rsidR="00D81691" w:rsidRPr="00833B00" w:rsidRDefault="00D81691" w:rsidP="00D81691">
            <w:pPr>
              <w:ind w:left="720"/>
              <w:jc w:val="both"/>
              <w:rPr>
                <w:rFonts w:ascii="Verdana" w:hAnsi="Verdana"/>
                <w:sz w:val="20"/>
                <w:szCs w:val="20"/>
                <w:lang w:val="bg-BG"/>
              </w:rPr>
            </w:pPr>
          </w:p>
        </w:tc>
        <w:tc>
          <w:tcPr>
            <w:tcW w:w="2835" w:type="dxa"/>
          </w:tcPr>
          <w:p w14:paraId="65CA4C7D" w14:textId="7CC841C9" w:rsidR="00D81691" w:rsidRPr="00833B00" w:rsidRDefault="00525551"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525551" w:rsidRPr="00833B00" w14:paraId="515D68B7" w14:textId="77777777" w:rsidTr="00F5333E">
        <w:tc>
          <w:tcPr>
            <w:tcW w:w="709" w:type="dxa"/>
            <w:shd w:val="clear" w:color="auto" w:fill="B4C6E7" w:themeFill="accent1" w:themeFillTint="66"/>
          </w:tcPr>
          <w:p w14:paraId="498E203F" w14:textId="4DED2EE0" w:rsidR="00525551" w:rsidRPr="00833B00" w:rsidRDefault="00511D4A" w:rsidP="005B0CFF">
            <w:pPr>
              <w:pStyle w:val="ListParagraph"/>
              <w:ind w:left="0"/>
              <w:rPr>
                <w:rFonts w:ascii="Verdana" w:hAnsi="Verdana"/>
                <w:b/>
                <w:bCs/>
                <w:sz w:val="20"/>
                <w:szCs w:val="20"/>
                <w:lang w:val="bg-BG"/>
              </w:rPr>
            </w:pPr>
            <w:r w:rsidRPr="00833B00">
              <w:rPr>
                <w:rFonts w:ascii="Verdana" w:hAnsi="Verdana"/>
                <w:b/>
                <w:bCs/>
                <w:sz w:val="20"/>
                <w:szCs w:val="20"/>
                <w:lang w:val="bg-BG"/>
              </w:rPr>
              <w:t>7</w:t>
            </w:r>
            <w:r w:rsidR="00525551" w:rsidRPr="00833B00">
              <w:rPr>
                <w:rFonts w:ascii="Verdana" w:hAnsi="Verdana"/>
                <w:b/>
                <w:bCs/>
                <w:sz w:val="20"/>
                <w:szCs w:val="20"/>
                <w:lang w:val="bg-BG"/>
              </w:rPr>
              <w:t>.</w:t>
            </w:r>
          </w:p>
        </w:tc>
        <w:tc>
          <w:tcPr>
            <w:tcW w:w="7088" w:type="dxa"/>
          </w:tcPr>
          <w:p w14:paraId="6C77DA77" w14:textId="5FE79297" w:rsidR="00525551" w:rsidRPr="00833B00" w:rsidRDefault="00525551" w:rsidP="00525551">
            <w:pPr>
              <w:jc w:val="both"/>
              <w:rPr>
                <w:rFonts w:ascii="Verdana" w:hAnsi="Verdana"/>
                <w:sz w:val="20"/>
                <w:szCs w:val="20"/>
                <w:lang w:val="bg-BG"/>
              </w:rPr>
            </w:pPr>
            <w:r w:rsidRPr="00833B00">
              <w:rPr>
                <w:rFonts w:ascii="Verdana" w:hAnsi="Verdana"/>
                <w:sz w:val="20"/>
                <w:szCs w:val="20"/>
                <w:lang w:val="bg-BG"/>
              </w:rPr>
              <w:t>Търговия със сексуални услуги и свързана с тях инфраструктура, услуги и медии</w:t>
            </w:r>
          </w:p>
        </w:tc>
        <w:tc>
          <w:tcPr>
            <w:tcW w:w="2835" w:type="dxa"/>
          </w:tcPr>
          <w:p w14:paraId="4D04EF4E" w14:textId="2776B0EE" w:rsidR="00525551" w:rsidRPr="00833B00" w:rsidRDefault="00451685"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F16396" w:rsidRPr="00833B00" w14:paraId="677DF7A0" w14:textId="77777777" w:rsidTr="00F5333E">
        <w:tc>
          <w:tcPr>
            <w:tcW w:w="709" w:type="dxa"/>
            <w:shd w:val="clear" w:color="auto" w:fill="B4C6E7" w:themeFill="accent1" w:themeFillTint="66"/>
          </w:tcPr>
          <w:p w14:paraId="516C9E7B" w14:textId="793FC0F4" w:rsidR="00F16396" w:rsidRPr="00833B00" w:rsidRDefault="00511D4A" w:rsidP="005B0CFF">
            <w:pPr>
              <w:pStyle w:val="ListParagraph"/>
              <w:ind w:left="0"/>
              <w:rPr>
                <w:rFonts w:ascii="Verdana" w:hAnsi="Verdana"/>
                <w:b/>
                <w:bCs/>
                <w:sz w:val="20"/>
                <w:szCs w:val="20"/>
                <w:lang w:val="bg-BG"/>
              </w:rPr>
            </w:pPr>
            <w:r w:rsidRPr="00833B00">
              <w:rPr>
                <w:rFonts w:ascii="Verdana" w:hAnsi="Verdana"/>
                <w:b/>
                <w:bCs/>
                <w:sz w:val="20"/>
                <w:szCs w:val="20"/>
                <w:lang w:val="bg-BG"/>
              </w:rPr>
              <w:t>8</w:t>
            </w:r>
            <w:r w:rsidR="00F16396" w:rsidRPr="00833B00">
              <w:rPr>
                <w:rFonts w:ascii="Verdana" w:hAnsi="Verdana"/>
                <w:b/>
                <w:bCs/>
                <w:sz w:val="20"/>
                <w:szCs w:val="20"/>
                <w:lang w:val="bg-BG"/>
              </w:rPr>
              <w:t>.</w:t>
            </w:r>
          </w:p>
        </w:tc>
        <w:tc>
          <w:tcPr>
            <w:tcW w:w="7088" w:type="dxa"/>
          </w:tcPr>
          <w:p w14:paraId="4F08A95A" w14:textId="3994108A" w:rsidR="00F16396" w:rsidRPr="00833B00" w:rsidRDefault="00F16396" w:rsidP="00F16396">
            <w:pPr>
              <w:jc w:val="both"/>
              <w:rPr>
                <w:rFonts w:ascii="Verdana" w:hAnsi="Verdana"/>
                <w:sz w:val="20"/>
                <w:szCs w:val="20"/>
                <w:lang w:val="bg-BG"/>
              </w:rPr>
            </w:pPr>
            <w:r w:rsidRPr="00833B00">
              <w:rPr>
                <w:rFonts w:ascii="Verdana" w:hAnsi="Verdana"/>
                <w:sz w:val="20"/>
                <w:szCs w:val="20"/>
                <w:lang w:val="bg-BG"/>
              </w:rPr>
              <w:t>Дейности, включващи живи животни за експериментални и научни цели, доколкото спазването на Европейската конвенция за защита на гръбначните животни, използвани за експериментални и други научни цели не може да бъде гарантирано</w:t>
            </w:r>
          </w:p>
        </w:tc>
        <w:tc>
          <w:tcPr>
            <w:tcW w:w="2835" w:type="dxa"/>
          </w:tcPr>
          <w:p w14:paraId="1A55C547" w14:textId="08AB54B5" w:rsidR="00F16396" w:rsidRPr="00833B00" w:rsidRDefault="005B1314"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497C35" w:rsidRPr="00833B00" w14:paraId="4D8CAA6B" w14:textId="77777777" w:rsidTr="00F5333E">
        <w:tc>
          <w:tcPr>
            <w:tcW w:w="709" w:type="dxa"/>
            <w:shd w:val="clear" w:color="auto" w:fill="B4C6E7" w:themeFill="accent1" w:themeFillTint="66"/>
          </w:tcPr>
          <w:p w14:paraId="2470CB54" w14:textId="5A84A9D7" w:rsidR="00497C35" w:rsidRPr="00833B00" w:rsidRDefault="00511D4A" w:rsidP="005B0CFF">
            <w:pPr>
              <w:pStyle w:val="ListParagraph"/>
              <w:ind w:left="0"/>
              <w:rPr>
                <w:rFonts w:ascii="Verdana" w:hAnsi="Verdana"/>
                <w:b/>
                <w:bCs/>
                <w:sz w:val="20"/>
                <w:szCs w:val="20"/>
                <w:lang w:val="bg-BG"/>
              </w:rPr>
            </w:pPr>
            <w:r w:rsidRPr="00833B00">
              <w:rPr>
                <w:rFonts w:ascii="Verdana" w:hAnsi="Verdana"/>
                <w:b/>
                <w:bCs/>
                <w:sz w:val="20"/>
                <w:szCs w:val="20"/>
                <w:lang w:val="bg-BG"/>
              </w:rPr>
              <w:t>9</w:t>
            </w:r>
            <w:r w:rsidR="00497C35" w:rsidRPr="00833B00">
              <w:rPr>
                <w:rFonts w:ascii="Verdana" w:hAnsi="Verdana"/>
                <w:b/>
                <w:bCs/>
                <w:sz w:val="20"/>
                <w:szCs w:val="20"/>
                <w:lang w:val="bg-BG"/>
              </w:rPr>
              <w:t>.</w:t>
            </w:r>
          </w:p>
        </w:tc>
        <w:tc>
          <w:tcPr>
            <w:tcW w:w="7088" w:type="dxa"/>
          </w:tcPr>
          <w:p w14:paraId="16351283" w14:textId="24C76807" w:rsidR="00497C35" w:rsidRPr="00833B00" w:rsidRDefault="00497C35" w:rsidP="00497C35">
            <w:pPr>
              <w:jc w:val="both"/>
              <w:rPr>
                <w:rFonts w:ascii="Verdana" w:hAnsi="Verdana"/>
                <w:sz w:val="20"/>
                <w:szCs w:val="20"/>
                <w:lang w:val="bg-BG"/>
              </w:rPr>
            </w:pPr>
            <w:r w:rsidRPr="00833B00">
              <w:rPr>
                <w:rFonts w:ascii="Verdana" w:hAnsi="Verdana"/>
                <w:sz w:val="20"/>
                <w:szCs w:val="20"/>
                <w:lang w:val="bg-BG"/>
              </w:rPr>
              <w:t>Предприемаческа дейност в областта на недвижимите имоти, например дейност с единствена цел обновяване и повторно отдаване под наем или препродажба на съществуващи сгради, както и нови проекти за строителство; допустими са обаче дейностите в сектора на недвижимите имоти, които са свързани със специфичните цели на програма InvestEU, посочени в член 3, параграф 2 от Регламента  за създаване на програмата InvestEU, и с допустимите области за операции по финансиране и инвестиране съгласно приложение II към същия Регламент, например инвестиции в проекти за енергийна ефективност или социални жилища.</w:t>
            </w:r>
          </w:p>
        </w:tc>
        <w:tc>
          <w:tcPr>
            <w:tcW w:w="2835" w:type="dxa"/>
          </w:tcPr>
          <w:p w14:paraId="0D13D986" w14:textId="64716DC8" w:rsidR="00497C35" w:rsidRPr="00833B00" w:rsidRDefault="00F368FE"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497C35" w:rsidRPr="00833B00" w14:paraId="4DF950D5" w14:textId="77777777" w:rsidTr="00F5333E">
        <w:tc>
          <w:tcPr>
            <w:tcW w:w="709" w:type="dxa"/>
            <w:shd w:val="clear" w:color="auto" w:fill="B4C6E7" w:themeFill="accent1" w:themeFillTint="66"/>
          </w:tcPr>
          <w:p w14:paraId="48D9EA1E" w14:textId="2BF81E5E" w:rsidR="00497C35" w:rsidRPr="00833B00" w:rsidRDefault="00511D4A" w:rsidP="005B0CFF">
            <w:pPr>
              <w:pStyle w:val="ListParagraph"/>
              <w:ind w:left="0"/>
              <w:rPr>
                <w:rFonts w:ascii="Verdana" w:hAnsi="Verdana"/>
                <w:b/>
                <w:bCs/>
                <w:lang w:val="bg-BG"/>
              </w:rPr>
            </w:pPr>
            <w:r w:rsidRPr="00833B00">
              <w:rPr>
                <w:rFonts w:ascii="Verdana" w:hAnsi="Verdana"/>
                <w:b/>
                <w:bCs/>
                <w:sz w:val="20"/>
                <w:szCs w:val="20"/>
                <w:lang w:val="bg-BG"/>
              </w:rPr>
              <w:t>10</w:t>
            </w:r>
            <w:r w:rsidR="00497C35" w:rsidRPr="00833B00">
              <w:rPr>
                <w:rFonts w:ascii="Verdana" w:hAnsi="Verdana"/>
                <w:b/>
                <w:bCs/>
                <w:sz w:val="20"/>
                <w:szCs w:val="20"/>
                <w:lang w:val="bg-BG"/>
              </w:rPr>
              <w:t>.</w:t>
            </w:r>
          </w:p>
        </w:tc>
        <w:tc>
          <w:tcPr>
            <w:tcW w:w="7088" w:type="dxa"/>
          </w:tcPr>
          <w:p w14:paraId="59A6834A" w14:textId="4CF80514" w:rsidR="00497C35" w:rsidRPr="00833B00" w:rsidRDefault="00497C35" w:rsidP="00497C35">
            <w:pPr>
              <w:jc w:val="both"/>
              <w:rPr>
                <w:rFonts w:ascii="Verdana" w:hAnsi="Verdana"/>
                <w:sz w:val="20"/>
                <w:szCs w:val="20"/>
                <w:lang w:val="bg-BG"/>
              </w:rPr>
            </w:pPr>
            <w:r w:rsidRPr="00833B00">
              <w:rPr>
                <w:rFonts w:ascii="Verdana" w:hAnsi="Verdana"/>
                <w:sz w:val="20"/>
                <w:szCs w:val="20"/>
                <w:lang w:val="bg-BG"/>
              </w:rPr>
              <w:t>Финансови дейности, като закупуване или търговия с финансови инструменти. По-специално се изключват интервенциите, насочени към изкупуване</w:t>
            </w:r>
            <w:r w:rsidR="009723C9" w:rsidRPr="00833B00">
              <w:rPr>
                <w:rFonts w:ascii="Verdana" w:hAnsi="Verdana"/>
                <w:sz w:val="20"/>
                <w:szCs w:val="20"/>
                <w:lang w:val="bg-BG"/>
              </w:rPr>
              <w:t xml:space="preserve"> от съществуващите собственици</w:t>
            </w:r>
            <w:r w:rsidRPr="00833B00">
              <w:rPr>
                <w:rFonts w:ascii="Verdana" w:hAnsi="Verdana"/>
                <w:sz w:val="20"/>
                <w:szCs w:val="20"/>
                <w:lang w:val="bg-BG"/>
              </w:rPr>
              <w:t xml:space="preserve"> с цел източване</w:t>
            </w:r>
            <w:r w:rsidR="00496AFE" w:rsidRPr="00833B00">
              <w:rPr>
                <w:rFonts w:ascii="Verdana" w:hAnsi="Verdana"/>
                <w:sz w:val="20"/>
                <w:szCs w:val="20"/>
                <w:lang w:val="bg-BG"/>
              </w:rPr>
              <w:t>/разпродажба</w:t>
            </w:r>
            <w:r w:rsidRPr="00833B00">
              <w:rPr>
                <w:rFonts w:ascii="Verdana" w:hAnsi="Verdana"/>
                <w:sz w:val="20"/>
                <w:szCs w:val="20"/>
                <w:lang w:val="bg-BG"/>
              </w:rPr>
              <w:t xml:space="preserve"> на активи или </w:t>
            </w:r>
            <w:r w:rsidR="009723C9" w:rsidRPr="00833B00">
              <w:rPr>
                <w:rFonts w:ascii="Verdana" w:hAnsi="Verdana"/>
                <w:sz w:val="20"/>
                <w:szCs w:val="20"/>
                <w:lang w:val="bg-BG"/>
              </w:rPr>
              <w:t xml:space="preserve">предоставяне на </w:t>
            </w:r>
            <w:r w:rsidRPr="00833B00">
              <w:rPr>
                <w:rFonts w:ascii="Verdana" w:hAnsi="Verdana"/>
                <w:sz w:val="20"/>
                <w:szCs w:val="20"/>
                <w:lang w:val="bg-BG"/>
              </w:rPr>
              <w:t>заместващ капитал с цел източване/разпродажба на активи.</w:t>
            </w:r>
          </w:p>
          <w:p w14:paraId="6AF76141" w14:textId="77777777" w:rsidR="00497C35" w:rsidRPr="00833B00" w:rsidRDefault="00497C35" w:rsidP="00497C35">
            <w:pPr>
              <w:ind w:left="720"/>
              <w:jc w:val="both"/>
              <w:rPr>
                <w:rFonts w:ascii="Verdana" w:hAnsi="Verdana"/>
                <w:sz w:val="20"/>
                <w:szCs w:val="20"/>
                <w:lang w:val="bg-BG"/>
              </w:rPr>
            </w:pPr>
          </w:p>
        </w:tc>
        <w:tc>
          <w:tcPr>
            <w:tcW w:w="2835" w:type="dxa"/>
          </w:tcPr>
          <w:p w14:paraId="2F5AEB15" w14:textId="76E7D973" w:rsidR="00497C35" w:rsidRPr="00833B00" w:rsidRDefault="00F368FE"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F368FE" w:rsidRPr="00833B00" w14:paraId="1B433B73" w14:textId="77777777" w:rsidTr="00F5333E">
        <w:tc>
          <w:tcPr>
            <w:tcW w:w="709" w:type="dxa"/>
            <w:shd w:val="clear" w:color="auto" w:fill="B4C6E7" w:themeFill="accent1" w:themeFillTint="66"/>
          </w:tcPr>
          <w:p w14:paraId="1C2B5380" w14:textId="08F821C2" w:rsidR="00F368FE" w:rsidRPr="00833B00" w:rsidRDefault="00F368FE" w:rsidP="005B0CFF">
            <w:pPr>
              <w:pStyle w:val="ListParagraph"/>
              <w:ind w:left="0"/>
              <w:rPr>
                <w:rFonts w:ascii="Verdana" w:hAnsi="Verdana"/>
                <w:b/>
                <w:bCs/>
                <w:lang w:val="bg-BG"/>
              </w:rPr>
            </w:pPr>
            <w:r w:rsidRPr="00833B00">
              <w:rPr>
                <w:rFonts w:ascii="Verdana" w:hAnsi="Verdana"/>
                <w:b/>
                <w:bCs/>
                <w:sz w:val="20"/>
                <w:szCs w:val="20"/>
                <w:lang w:val="bg-BG"/>
              </w:rPr>
              <w:t>1</w:t>
            </w:r>
            <w:r w:rsidR="00511D4A" w:rsidRPr="00833B00">
              <w:rPr>
                <w:rFonts w:ascii="Verdana" w:hAnsi="Verdana"/>
                <w:b/>
                <w:bCs/>
                <w:sz w:val="20"/>
                <w:szCs w:val="20"/>
                <w:lang w:val="bg-BG"/>
              </w:rPr>
              <w:t>1</w:t>
            </w:r>
            <w:r w:rsidRPr="00833B00">
              <w:rPr>
                <w:rFonts w:ascii="Verdana" w:hAnsi="Verdana"/>
                <w:b/>
                <w:bCs/>
                <w:sz w:val="20"/>
                <w:szCs w:val="20"/>
                <w:lang w:val="bg-BG"/>
              </w:rPr>
              <w:t>.</w:t>
            </w:r>
          </w:p>
        </w:tc>
        <w:tc>
          <w:tcPr>
            <w:tcW w:w="7088" w:type="dxa"/>
          </w:tcPr>
          <w:p w14:paraId="707FEDA1" w14:textId="77777777" w:rsidR="00F368FE" w:rsidRPr="00833B00" w:rsidRDefault="00F368FE" w:rsidP="00F368FE">
            <w:pPr>
              <w:jc w:val="both"/>
              <w:rPr>
                <w:rFonts w:ascii="Verdana" w:hAnsi="Verdana"/>
                <w:sz w:val="20"/>
                <w:szCs w:val="20"/>
                <w:lang w:val="bg-BG"/>
              </w:rPr>
            </w:pPr>
            <w:r w:rsidRPr="00833B00">
              <w:rPr>
                <w:rFonts w:ascii="Verdana" w:hAnsi="Verdana"/>
                <w:sz w:val="20"/>
                <w:szCs w:val="20"/>
                <w:lang w:val="bg-BG"/>
              </w:rPr>
              <w:t>Дейности, забранени от приложимото национално и европейско законодателство.</w:t>
            </w:r>
          </w:p>
          <w:p w14:paraId="452F0B86" w14:textId="77777777" w:rsidR="00F368FE" w:rsidRPr="00833B00" w:rsidRDefault="00F368FE" w:rsidP="00F368FE">
            <w:pPr>
              <w:ind w:left="720"/>
              <w:jc w:val="both"/>
              <w:rPr>
                <w:rFonts w:ascii="Verdana" w:hAnsi="Verdana"/>
                <w:sz w:val="20"/>
                <w:szCs w:val="20"/>
                <w:lang w:val="bg-BG"/>
              </w:rPr>
            </w:pPr>
          </w:p>
        </w:tc>
        <w:tc>
          <w:tcPr>
            <w:tcW w:w="2835" w:type="dxa"/>
          </w:tcPr>
          <w:p w14:paraId="38D9EC19" w14:textId="13E57021" w:rsidR="00F368FE" w:rsidRPr="00833B00" w:rsidRDefault="00F368FE"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F368FE" w:rsidRPr="00833B00" w14:paraId="12E1EB22" w14:textId="77777777" w:rsidTr="00F5333E">
        <w:tc>
          <w:tcPr>
            <w:tcW w:w="709" w:type="dxa"/>
            <w:shd w:val="clear" w:color="auto" w:fill="B4C6E7" w:themeFill="accent1" w:themeFillTint="66"/>
          </w:tcPr>
          <w:p w14:paraId="524FE108" w14:textId="086E896F" w:rsidR="00F368FE" w:rsidRPr="00833B00" w:rsidRDefault="00F368FE" w:rsidP="005B0CFF">
            <w:pPr>
              <w:pStyle w:val="ListParagraph"/>
              <w:ind w:left="0"/>
              <w:rPr>
                <w:rFonts w:ascii="Verdana" w:hAnsi="Verdana"/>
                <w:b/>
                <w:bCs/>
                <w:lang w:val="bg-BG"/>
              </w:rPr>
            </w:pPr>
            <w:r w:rsidRPr="00833B00">
              <w:rPr>
                <w:rFonts w:ascii="Verdana" w:hAnsi="Verdana"/>
                <w:b/>
                <w:bCs/>
                <w:sz w:val="20"/>
                <w:szCs w:val="20"/>
                <w:lang w:val="bg-BG"/>
              </w:rPr>
              <w:t>1</w:t>
            </w:r>
            <w:r w:rsidR="00511D4A" w:rsidRPr="00833B00">
              <w:rPr>
                <w:rFonts w:ascii="Verdana" w:hAnsi="Verdana"/>
                <w:b/>
                <w:bCs/>
                <w:sz w:val="20"/>
                <w:szCs w:val="20"/>
                <w:lang w:val="bg-BG"/>
              </w:rPr>
              <w:t>2</w:t>
            </w:r>
            <w:r w:rsidRPr="00833B00">
              <w:rPr>
                <w:rFonts w:ascii="Verdana" w:hAnsi="Verdana"/>
                <w:b/>
                <w:bCs/>
                <w:lang w:val="bg-BG"/>
              </w:rPr>
              <w:t>.</w:t>
            </w:r>
          </w:p>
        </w:tc>
        <w:tc>
          <w:tcPr>
            <w:tcW w:w="7088" w:type="dxa"/>
          </w:tcPr>
          <w:p w14:paraId="5D78DF79" w14:textId="0677B04B" w:rsidR="00F368FE" w:rsidRPr="00833B00" w:rsidRDefault="00F368FE" w:rsidP="00F368FE">
            <w:pPr>
              <w:ind w:left="39"/>
              <w:jc w:val="both"/>
              <w:rPr>
                <w:rFonts w:ascii="Verdana" w:hAnsi="Verdana"/>
                <w:sz w:val="20"/>
                <w:szCs w:val="20"/>
                <w:lang w:val="bg-BG"/>
              </w:rPr>
            </w:pPr>
            <w:r w:rsidRPr="00833B00">
              <w:rPr>
                <w:rFonts w:ascii="Verdana" w:hAnsi="Verdana"/>
                <w:sz w:val="20"/>
                <w:szCs w:val="20"/>
                <w:lang w:val="bg-BG"/>
              </w:rPr>
              <w:t>Извеждането от експлоатация, експлоатацията, приспособяването или изграждането на атомни електроцентрали</w:t>
            </w:r>
          </w:p>
        </w:tc>
        <w:tc>
          <w:tcPr>
            <w:tcW w:w="2835" w:type="dxa"/>
          </w:tcPr>
          <w:p w14:paraId="0122108F" w14:textId="640B535E" w:rsidR="00F368FE" w:rsidRPr="00833B00" w:rsidRDefault="00F368FE"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A822C5" w:rsidRPr="00833B00" w14:paraId="25CD36E5" w14:textId="77777777" w:rsidTr="00F5333E">
        <w:tc>
          <w:tcPr>
            <w:tcW w:w="709" w:type="dxa"/>
            <w:shd w:val="clear" w:color="auto" w:fill="B4C6E7" w:themeFill="accent1" w:themeFillTint="66"/>
          </w:tcPr>
          <w:p w14:paraId="66504962" w14:textId="422067F8" w:rsidR="00A822C5" w:rsidRPr="00833B00" w:rsidRDefault="00587F6B" w:rsidP="005B0CFF">
            <w:pPr>
              <w:pStyle w:val="ListParagraph"/>
              <w:ind w:left="0"/>
              <w:rPr>
                <w:rFonts w:ascii="Verdana" w:hAnsi="Verdana"/>
                <w:b/>
                <w:bCs/>
                <w:sz w:val="20"/>
                <w:szCs w:val="20"/>
                <w:lang w:val="bg-BG"/>
              </w:rPr>
            </w:pPr>
            <w:r w:rsidRPr="00833B00">
              <w:rPr>
                <w:rFonts w:ascii="Verdana" w:hAnsi="Verdana"/>
                <w:b/>
                <w:bCs/>
                <w:sz w:val="20"/>
                <w:szCs w:val="20"/>
                <w:lang w:val="bg-BG"/>
              </w:rPr>
              <w:t>1</w:t>
            </w:r>
            <w:r w:rsidR="00511D4A" w:rsidRPr="00833B00">
              <w:rPr>
                <w:rFonts w:ascii="Verdana" w:hAnsi="Verdana"/>
                <w:b/>
                <w:bCs/>
                <w:sz w:val="20"/>
                <w:szCs w:val="20"/>
                <w:lang w:val="bg-BG"/>
              </w:rPr>
              <w:t>3</w:t>
            </w:r>
            <w:r w:rsidRPr="00833B00">
              <w:rPr>
                <w:rFonts w:ascii="Verdana" w:hAnsi="Verdana"/>
                <w:b/>
                <w:bCs/>
                <w:sz w:val="20"/>
                <w:szCs w:val="20"/>
                <w:lang w:val="bg-BG"/>
              </w:rPr>
              <w:t>.</w:t>
            </w:r>
          </w:p>
        </w:tc>
        <w:tc>
          <w:tcPr>
            <w:tcW w:w="7088" w:type="dxa"/>
          </w:tcPr>
          <w:p w14:paraId="4895BAB4" w14:textId="77777777" w:rsidR="00587F6B" w:rsidRPr="00833B00" w:rsidRDefault="00587F6B" w:rsidP="00587F6B">
            <w:pPr>
              <w:jc w:val="both"/>
              <w:rPr>
                <w:rFonts w:ascii="Verdana" w:hAnsi="Verdana"/>
                <w:sz w:val="20"/>
                <w:szCs w:val="20"/>
                <w:lang w:val="bg-BG"/>
              </w:rPr>
            </w:pPr>
            <w:r w:rsidRPr="00833B00">
              <w:rPr>
                <w:rFonts w:ascii="Verdana" w:hAnsi="Verdana"/>
                <w:sz w:val="20"/>
                <w:szCs w:val="20"/>
                <w:lang w:val="bg-BG"/>
              </w:rPr>
              <w:t xml:space="preserve">Инвестиции, свързани с минно дело или с добив, преработка, дистрибуция, съхранение или изгаряне на твърди изкопаеми </w:t>
            </w:r>
            <w:r w:rsidRPr="00833B00">
              <w:rPr>
                <w:rFonts w:ascii="Verdana" w:hAnsi="Verdana"/>
                <w:sz w:val="20"/>
                <w:szCs w:val="20"/>
                <w:lang w:val="bg-BG"/>
              </w:rPr>
              <w:lastRenderedPageBreak/>
              <w:t xml:space="preserve">горива и петрол, както и инвестиции, свързани с добива на газ, с </w:t>
            </w:r>
            <w:r w:rsidRPr="00833B00">
              <w:rPr>
                <w:rFonts w:ascii="Verdana" w:hAnsi="Verdana"/>
                <w:sz w:val="20"/>
                <w:szCs w:val="20"/>
                <w:u w:val="single"/>
                <w:lang w:val="bg-BG"/>
              </w:rPr>
              <w:t>изключение</w:t>
            </w:r>
            <w:r w:rsidRPr="00833B00">
              <w:rPr>
                <w:rFonts w:ascii="Verdana" w:hAnsi="Verdana"/>
                <w:sz w:val="20"/>
                <w:szCs w:val="20"/>
                <w:lang w:val="bg-BG"/>
              </w:rPr>
              <w:t xml:space="preserve"> на:</w:t>
            </w:r>
          </w:p>
          <w:p w14:paraId="33285BDD" w14:textId="77777777" w:rsidR="00587F6B" w:rsidRPr="00833B00" w:rsidRDefault="00587F6B" w:rsidP="006B4A4D">
            <w:pPr>
              <w:jc w:val="both"/>
              <w:rPr>
                <w:rFonts w:ascii="Verdana" w:hAnsi="Verdana"/>
                <w:sz w:val="20"/>
                <w:szCs w:val="20"/>
                <w:lang w:val="bg-BG"/>
              </w:rPr>
            </w:pPr>
            <w:r w:rsidRPr="00833B00">
              <w:rPr>
                <w:rFonts w:ascii="Verdana" w:hAnsi="Verdana"/>
                <w:sz w:val="20"/>
                <w:szCs w:val="20"/>
                <w:lang w:val="bg-BG"/>
              </w:rPr>
              <w:t>- проекти, при които няма надеждна алтернативна технология;</w:t>
            </w:r>
          </w:p>
          <w:p w14:paraId="2E590A46" w14:textId="77777777" w:rsidR="00587F6B" w:rsidRPr="00833B00" w:rsidRDefault="00587F6B" w:rsidP="006B4A4D">
            <w:pPr>
              <w:jc w:val="both"/>
              <w:rPr>
                <w:rFonts w:ascii="Verdana" w:hAnsi="Verdana"/>
                <w:sz w:val="20"/>
                <w:szCs w:val="20"/>
                <w:lang w:val="bg-BG"/>
              </w:rPr>
            </w:pPr>
            <w:r w:rsidRPr="00833B00">
              <w:rPr>
                <w:rFonts w:ascii="Verdana" w:hAnsi="Verdana"/>
                <w:sz w:val="20"/>
                <w:szCs w:val="20"/>
                <w:lang w:val="bg-BG"/>
              </w:rPr>
              <w:t>- проекти, свързани с предотвратяване и контрол на замърсяването;</w:t>
            </w:r>
          </w:p>
          <w:p w14:paraId="28EBE2DE" w14:textId="77777777" w:rsidR="00587F6B" w:rsidRPr="00833B00" w:rsidRDefault="00587F6B" w:rsidP="006B4A4D">
            <w:pPr>
              <w:jc w:val="both"/>
              <w:rPr>
                <w:rFonts w:ascii="Verdana" w:hAnsi="Verdana"/>
                <w:sz w:val="20"/>
                <w:szCs w:val="20"/>
                <w:lang w:val="bg-BG"/>
              </w:rPr>
            </w:pPr>
            <w:r w:rsidRPr="00833B00">
              <w:rPr>
                <w:rFonts w:ascii="Verdana" w:hAnsi="Verdana"/>
                <w:sz w:val="20"/>
                <w:szCs w:val="20"/>
                <w:lang w:val="bg-BG"/>
              </w:rPr>
              <w:t>- проекти, оборудвани с инсталации за улавяне и съхранение на въглероден диоксид или инсталации за улавяне и оползотворяване на въглероден диоксид; промишлени или изследователски проекти, които водят до значително намаляване на емисиите на парникови газове в сравнение с приложимите референтни показатели на схемата за търговия с емисии.</w:t>
            </w:r>
          </w:p>
          <w:p w14:paraId="311C2DC3" w14:textId="77777777" w:rsidR="00A822C5" w:rsidRPr="00833B00" w:rsidRDefault="00A822C5" w:rsidP="00587F6B">
            <w:pPr>
              <w:jc w:val="both"/>
              <w:rPr>
                <w:rFonts w:ascii="Verdana" w:hAnsi="Verdana"/>
                <w:sz w:val="20"/>
                <w:szCs w:val="20"/>
                <w:lang w:val="bg-BG"/>
              </w:rPr>
            </w:pPr>
          </w:p>
        </w:tc>
        <w:tc>
          <w:tcPr>
            <w:tcW w:w="2835" w:type="dxa"/>
          </w:tcPr>
          <w:p w14:paraId="211460AB" w14:textId="7C9D210E" w:rsidR="00A822C5" w:rsidRPr="00833B00" w:rsidRDefault="00587F6B" w:rsidP="005B0CFF">
            <w:pPr>
              <w:pStyle w:val="ListParagraph"/>
              <w:ind w:left="0"/>
              <w:rPr>
                <w:rFonts w:ascii="Verdana" w:hAnsi="Verdana"/>
                <w:i/>
                <w:iCs/>
                <w:sz w:val="20"/>
                <w:szCs w:val="20"/>
                <w:lang w:val="bg-BG"/>
              </w:rPr>
            </w:pPr>
            <w:r w:rsidRPr="00833B00">
              <w:rPr>
                <w:rFonts w:ascii="Verdana" w:hAnsi="Verdana"/>
                <w:i/>
                <w:iCs/>
                <w:sz w:val="20"/>
                <w:szCs w:val="20"/>
                <w:lang w:val="bg-BG"/>
              </w:rPr>
              <w:lastRenderedPageBreak/>
              <w:t>През целия срок на Сделката</w:t>
            </w:r>
          </w:p>
        </w:tc>
      </w:tr>
      <w:tr w:rsidR="001B13B6" w:rsidRPr="00833B00" w14:paraId="466E8267" w14:textId="77777777" w:rsidTr="00F5333E">
        <w:tc>
          <w:tcPr>
            <w:tcW w:w="709" w:type="dxa"/>
            <w:shd w:val="clear" w:color="auto" w:fill="B4C6E7" w:themeFill="accent1" w:themeFillTint="66"/>
          </w:tcPr>
          <w:p w14:paraId="6E3C8139" w14:textId="1A9CC93D" w:rsidR="001B13B6" w:rsidRPr="00833B00" w:rsidRDefault="001B13B6" w:rsidP="005B0CFF">
            <w:pPr>
              <w:pStyle w:val="ListParagraph"/>
              <w:ind w:left="0"/>
              <w:rPr>
                <w:rFonts w:ascii="Verdana" w:hAnsi="Verdana"/>
                <w:b/>
                <w:bCs/>
                <w:sz w:val="20"/>
                <w:szCs w:val="20"/>
                <w:lang w:val="bg-BG"/>
              </w:rPr>
            </w:pPr>
            <w:r w:rsidRPr="00833B00">
              <w:rPr>
                <w:rFonts w:ascii="Verdana" w:hAnsi="Verdana"/>
                <w:b/>
                <w:bCs/>
                <w:sz w:val="20"/>
                <w:szCs w:val="20"/>
                <w:lang w:val="bg-BG"/>
              </w:rPr>
              <w:t>1</w:t>
            </w:r>
            <w:r w:rsidR="00511D4A" w:rsidRPr="00833B00">
              <w:rPr>
                <w:rFonts w:ascii="Verdana" w:hAnsi="Verdana"/>
                <w:b/>
                <w:bCs/>
                <w:sz w:val="20"/>
                <w:szCs w:val="20"/>
                <w:lang w:val="bg-BG"/>
              </w:rPr>
              <w:t>4</w:t>
            </w:r>
            <w:r w:rsidRPr="00833B00">
              <w:rPr>
                <w:rFonts w:ascii="Verdana" w:hAnsi="Verdana"/>
                <w:b/>
                <w:bCs/>
                <w:sz w:val="20"/>
                <w:szCs w:val="20"/>
                <w:lang w:val="bg-BG"/>
              </w:rPr>
              <w:t>.</w:t>
            </w:r>
          </w:p>
        </w:tc>
        <w:tc>
          <w:tcPr>
            <w:tcW w:w="7088" w:type="dxa"/>
          </w:tcPr>
          <w:p w14:paraId="4B5432E0" w14:textId="77777777" w:rsidR="001B13B6" w:rsidRPr="00833B00" w:rsidRDefault="001B13B6" w:rsidP="001B13B6">
            <w:pPr>
              <w:jc w:val="both"/>
              <w:rPr>
                <w:rFonts w:ascii="Verdana" w:hAnsi="Verdana"/>
                <w:sz w:val="20"/>
                <w:szCs w:val="20"/>
                <w:lang w:val="bg-BG"/>
              </w:rPr>
            </w:pPr>
            <w:r w:rsidRPr="00833B00">
              <w:rPr>
                <w:rFonts w:ascii="Verdana" w:hAnsi="Verdana"/>
                <w:sz w:val="20"/>
                <w:szCs w:val="20"/>
                <w:lang w:val="bg-BG"/>
              </w:rPr>
              <w:t xml:space="preserve">Инвестиции в съоръжения за обезвреждане на отпадъци в депа за отпадъци, с </w:t>
            </w:r>
            <w:r w:rsidRPr="00833B00">
              <w:rPr>
                <w:rFonts w:ascii="Verdana" w:hAnsi="Verdana"/>
                <w:sz w:val="20"/>
                <w:szCs w:val="20"/>
                <w:u w:val="single"/>
                <w:lang w:val="bg-BG"/>
              </w:rPr>
              <w:t>изключение</w:t>
            </w:r>
            <w:r w:rsidRPr="00833B00">
              <w:rPr>
                <w:rFonts w:ascii="Verdana" w:hAnsi="Verdana"/>
                <w:sz w:val="20"/>
                <w:szCs w:val="20"/>
                <w:lang w:val="bg-BG"/>
              </w:rPr>
              <w:t xml:space="preserve"> на:</w:t>
            </w:r>
          </w:p>
          <w:p w14:paraId="7830968F" w14:textId="77777777" w:rsidR="001B13B6" w:rsidRPr="00833B00" w:rsidRDefault="001B13B6" w:rsidP="001B13B6">
            <w:pPr>
              <w:ind w:left="39"/>
              <w:jc w:val="both"/>
              <w:rPr>
                <w:rFonts w:ascii="Verdana" w:hAnsi="Verdana"/>
                <w:sz w:val="20"/>
                <w:szCs w:val="20"/>
                <w:lang w:val="bg-BG"/>
              </w:rPr>
            </w:pPr>
            <w:r w:rsidRPr="00833B00">
              <w:rPr>
                <w:rFonts w:ascii="Verdana" w:hAnsi="Verdana"/>
                <w:sz w:val="20"/>
                <w:szCs w:val="20"/>
                <w:lang w:val="bg-BG"/>
              </w:rPr>
              <w:t>- депа за отпадъци на място, които са спомагателен елемент към даден промишлен или минен инвестиционен проект, и когато е доказано, че депонирането е единственият надежден вариант за третиране на промишлените или минните отпадъци, генерирани от самата дейност;</w:t>
            </w:r>
          </w:p>
          <w:p w14:paraId="7B0CEE52" w14:textId="77777777" w:rsidR="001B13B6" w:rsidRPr="00833B00" w:rsidRDefault="001B13B6" w:rsidP="001B13B6">
            <w:pPr>
              <w:ind w:left="39"/>
              <w:jc w:val="both"/>
              <w:rPr>
                <w:rFonts w:ascii="Verdana" w:hAnsi="Verdana"/>
                <w:sz w:val="20"/>
                <w:szCs w:val="20"/>
                <w:lang w:val="bg-BG"/>
              </w:rPr>
            </w:pPr>
            <w:r w:rsidRPr="00833B00">
              <w:rPr>
                <w:rFonts w:ascii="Verdana" w:hAnsi="Verdana"/>
                <w:sz w:val="20"/>
                <w:szCs w:val="20"/>
                <w:lang w:val="bg-BG"/>
              </w:rPr>
              <w:t xml:space="preserve">- съществуващи съоръжения за депониране, с цел да се гарантира използването на </w:t>
            </w:r>
            <w:proofErr w:type="spellStart"/>
            <w:r w:rsidRPr="00833B00">
              <w:rPr>
                <w:rFonts w:ascii="Verdana" w:hAnsi="Verdana"/>
                <w:sz w:val="20"/>
                <w:szCs w:val="20"/>
                <w:lang w:val="bg-BG"/>
              </w:rPr>
              <w:t>сметищен</w:t>
            </w:r>
            <w:proofErr w:type="spellEnd"/>
            <w:r w:rsidRPr="00833B00">
              <w:rPr>
                <w:rFonts w:ascii="Verdana" w:hAnsi="Verdana"/>
                <w:sz w:val="20"/>
                <w:szCs w:val="20"/>
                <w:lang w:val="bg-BG"/>
              </w:rPr>
              <w:t xml:space="preserve"> газ и да се насърчи добивът на суровини от депата за отпадъци и преработването на минни отпадъци.</w:t>
            </w:r>
          </w:p>
          <w:p w14:paraId="22364EA9" w14:textId="77777777" w:rsidR="001B13B6" w:rsidRPr="00833B00" w:rsidRDefault="001B13B6" w:rsidP="001B13B6">
            <w:pPr>
              <w:ind w:left="720"/>
              <w:jc w:val="both"/>
              <w:rPr>
                <w:rFonts w:ascii="Verdana" w:hAnsi="Verdana"/>
                <w:sz w:val="20"/>
                <w:szCs w:val="20"/>
                <w:lang w:val="bg-BG"/>
              </w:rPr>
            </w:pPr>
          </w:p>
        </w:tc>
        <w:tc>
          <w:tcPr>
            <w:tcW w:w="2835" w:type="dxa"/>
          </w:tcPr>
          <w:p w14:paraId="1874730D" w14:textId="58872154" w:rsidR="001B13B6" w:rsidRPr="00833B00" w:rsidRDefault="001B13B6"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EB4D87" w:rsidRPr="00833B00" w14:paraId="1891F1B6" w14:textId="77777777" w:rsidTr="00F5333E">
        <w:tc>
          <w:tcPr>
            <w:tcW w:w="709" w:type="dxa"/>
            <w:shd w:val="clear" w:color="auto" w:fill="B4C6E7" w:themeFill="accent1" w:themeFillTint="66"/>
          </w:tcPr>
          <w:p w14:paraId="66CD9239" w14:textId="4E491632" w:rsidR="00EB4D87" w:rsidRPr="00833B00" w:rsidRDefault="00EB4D87" w:rsidP="005B0CFF">
            <w:pPr>
              <w:pStyle w:val="ListParagraph"/>
              <w:ind w:left="0"/>
              <w:rPr>
                <w:rFonts w:ascii="Verdana" w:hAnsi="Verdana"/>
                <w:b/>
                <w:bCs/>
                <w:sz w:val="20"/>
                <w:szCs w:val="20"/>
                <w:lang w:val="bg-BG"/>
              </w:rPr>
            </w:pPr>
            <w:r w:rsidRPr="00833B00">
              <w:rPr>
                <w:rFonts w:ascii="Verdana" w:hAnsi="Verdana"/>
                <w:b/>
                <w:bCs/>
                <w:sz w:val="20"/>
                <w:szCs w:val="20"/>
                <w:lang w:val="bg-BG"/>
              </w:rPr>
              <w:t>1</w:t>
            </w:r>
            <w:r w:rsidR="00511D4A" w:rsidRPr="00833B00">
              <w:rPr>
                <w:rFonts w:ascii="Verdana" w:hAnsi="Verdana"/>
                <w:b/>
                <w:bCs/>
                <w:sz w:val="20"/>
                <w:szCs w:val="20"/>
                <w:lang w:val="bg-BG"/>
              </w:rPr>
              <w:t>5</w:t>
            </w:r>
            <w:r w:rsidRPr="00833B00">
              <w:rPr>
                <w:rFonts w:ascii="Verdana" w:hAnsi="Verdana"/>
                <w:b/>
                <w:bCs/>
                <w:sz w:val="20"/>
                <w:szCs w:val="20"/>
                <w:lang w:val="bg-BG"/>
              </w:rPr>
              <w:t>.</w:t>
            </w:r>
          </w:p>
        </w:tc>
        <w:tc>
          <w:tcPr>
            <w:tcW w:w="7088" w:type="dxa"/>
          </w:tcPr>
          <w:p w14:paraId="189083B9" w14:textId="77777777" w:rsidR="00EB4D87" w:rsidRPr="00833B00" w:rsidRDefault="00EB4D87" w:rsidP="00EB4D87">
            <w:pPr>
              <w:jc w:val="both"/>
              <w:rPr>
                <w:rFonts w:ascii="Verdana" w:hAnsi="Verdana"/>
                <w:sz w:val="20"/>
                <w:szCs w:val="20"/>
                <w:lang w:val="bg-BG"/>
              </w:rPr>
            </w:pPr>
            <w:r w:rsidRPr="00833B00">
              <w:rPr>
                <w:rFonts w:ascii="Verdana" w:hAnsi="Verdana"/>
                <w:sz w:val="20"/>
                <w:szCs w:val="20"/>
                <w:lang w:val="bg-BG"/>
              </w:rPr>
              <w:t xml:space="preserve">Инвестиции в инсталации за механично-биологично третиране на отпадъци (МБТ). С </w:t>
            </w:r>
            <w:r w:rsidRPr="00833B00">
              <w:rPr>
                <w:rFonts w:ascii="Verdana" w:hAnsi="Verdana"/>
                <w:sz w:val="20"/>
                <w:szCs w:val="20"/>
                <w:u w:val="single"/>
                <w:lang w:val="bg-BG"/>
              </w:rPr>
              <w:t>изключение</w:t>
            </w:r>
            <w:r w:rsidRPr="00833B00">
              <w:rPr>
                <w:rFonts w:ascii="Verdana" w:hAnsi="Verdana"/>
                <w:sz w:val="20"/>
                <w:szCs w:val="20"/>
                <w:lang w:val="bg-BG"/>
              </w:rPr>
              <w:t xml:space="preserve"> на инвестиции за модернизация на съществуващи инсталации за МБТ за целите на производството на енергия от отпадъци или за рециклиране на разделно събирани отпадъци, като например компостиране и анаеробно разграждане.</w:t>
            </w:r>
          </w:p>
          <w:p w14:paraId="776F7A75" w14:textId="77777777" w:rsidR="00EB4D87" w:rsidRPr="00833B00" w:rsidRDefault="00EB4D87" w:rsidP="00EB4D87">
            <w:pPr>
              <w:jc w:val="both"/>
              <w:rPr>
                <w:rFonts w:ascii="Verdana" w:hAnsi="Verdana"/>
                <w:sz w:val="20"/>
                <w:szCs w:val="20"/>
                <w:lang w:val="bg-BG"/>
              </w:rPr>
            </w:pPr>
          </w:p>
        </w:tc>
        <w:tc>
          <w:tcPr>
            <w:tcW w:w="2835" w:type="dxa"/>
          </w:tcPr>
          <w:p w14:paraId="0AB9E4FA" w14:textId="714414CF" w:rsidR="00EB4D87" w:rsidRPr="00833B00" w:rsidRDefault="00EB4D87"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1176A2" w:rsidRPr="00833B00" w14:paraId="413503BA" w14:textId="77777777" w:rsidTr="00F5333E">
        <w:tc>
          <w:tcPr>
            <w:tcW w:w="709" w:type="dxa"/>
            <w:shd w:val="clear" w:color="auto" w:fill="B4C6E7" w:themeFill="accent1" w:themeFillTint="66"/>
          </w:tcPr>
          <w:p w14:paraId="48E6D6D9" w14:textId="4BFC033A" w:rsidR="001176A2" w:rsidRPr="00833B00" w:rsidRDefault="001176A2" w:rsidP="005B0CFF">
            <w:pPr>
              <w:pStyle w:val="ListParagraph"/>
              <w:ind w:left="0"/>
              <w:rPr>
                <w:rFonts w:ascii="Verdana" w:hAnsi="Verdana"/>
                <w:b/>
                <w:bCs/>
                <w:sz w:val="20"/>
                <w:szCs w:val="20"/>
                <w:lang w:val="bg-BG"/>
              </w:rPr>
            </w:pPr>
            <w:r w:rsidRPr="00833B00">
              <w:rPr>
                <w:rFonts w:ascii="Verdana" w:hAnsi="Verdana"/>
                <w:b/>
                <w:bCs/>
                <w:sz w:val="20"/>
                <w:szCs w:val="20"/>
                <w:lang w:val="bg-BG"/>
              </w:rPr>
              <w:t>1</w:t>
            </w:r>
            <w:r w:rsidR="00511D4A" w:rsidRPr="00833B00">
              <w:rPr>
                <w:rFonts w:ascii="Verdana" w:hAnsi="Verdana"/>
                <w:b/>
                <w:bCs/>
                <w:sz w:val="20"/>
                <w:szCs w:val="20"/>
                <w:lang w:val="bg-BG"/>
              </w:rPr>
              <w:t>6</w:t>
            </w:r>
            <w:r w:rsidRPr="00833B00">
              <w:rPr>
                <w:rFonts w:ascii="Verdana" w:hAnsi="Verdana"/>
                <w:b/>
                <w:bCs/>
                <w:sz w:val="20"/>
                <w:szCs w:val="20"/>
                <w:lang w:val="bg-BG"/>
              </w:rPr>
              <w:t>.</w:t>
            </w:r>
          </w:p>
        </w:tc>
        <w:tc>
          <w:tcPr>
            <w:tcW w:w="7088" w:type="dxa"/>
          </w:tcPr>
          <w:p w14:paraId="2ABC70CD" w14:textId="77777777" w:rsidR="001176A2" w:rsidRPr="00833B00" w:rsidRDefault="001176A2" w:rsidP="001176A2">
            <w:pPr>
              <w:jc w:val="both"/>
              <w:rPr>
                <w:rFonts w:ascii="Verdana" w:hAnsi="Verdana"/>
                <w:sz w:val="20"/>
                <w:szCs w:val="20"/>
                <w:lang w:val="bg-BG"/>
              </w:rPr>
            </w:pPr>
            <w:r w:rsidRPr="00833B00">
              <w:rPr>
                <w:rFonts w:ascii="Verdana" w:hAnsi="Verdana"/>
                <w:sz w:val="20"/>
                <w:szCs w:val="20"/>
                <w:lang w:val="bg-BG"/>
              </w:rPr>
              <w:t xml:space="preserve">Инвестиции в </w:t>
            </w:r>
            <w:proofErr w:type="spellStart"/>
            <w:r w:rsidRPr="00833B00">
              <w:rPr>
                <w:rFonts w:ascii="Verdana" w:hAnsi="Verdana"/>
                <w:sz w:val="20"/>
                <w:szCs w:val="20"/>
                <w:lang w:val="bg-BG"/>
              </w:rPr>
              <w:t>инсинератори</w:t>
            </w:r>
            <w:proofErr w:type="spellEnd"/>
            <w:r w:rsidRPr="00833B00">
              <w:rPr>
                <w:rFonts w:ascii="Verdana" w:hAnsi="Verdana"/>
                <w:sz w:val="20"/>
                <w:szCs w:val="20"/>
                <w:lang w:val="bg-BG"/>
              </w:rPr>
              <w:t xml:space="preserve"> за обработката на отпадъци, с </w:t>
            </w:r>
            <w:r w:rsidRPr="00833B00">
              <w:rPr>
                <w:rFonts w:ascii="Verdana" w:hAnsi="Verdana"/>
                <w:sz w:val="20"/>
                <w:szCs w:val="20"/>
                <w:u w:val="single"/>
                <w:lang w:val="bg-BG"/>
              </w:rPr>
              <w:t>изключение</w:t>
            </w:r>
            <w:r w:rsidRPr="00833B00">
              <w:rPr>
                <w:rFonts w:ascii="Verdana" w:hAnsi="Verdana"/>
                <w:sz w:val="20"/>
                <w:szCs w:val="20"/>
                <w:lang w:val="bg-BG"/>
              </w:rPr>
              <w:t xml:space="preserve"> на:</w:t>
            </w:r>
          </w:p>
          <w:p w14:paraId="1A4032A7" w14:textId="77777777" w:rsidR="001176A2" w:rsidRPr="00833B00" w:rsidRDefault="001176A2" w:rsidP="001176A2">
            <w:pPr>
              <w:ind w:left="39"/>
              <w:jc w:val="both"/>
              <w:rPr>
                <w:rFonts w:ascii="Verdana" w:hAnsi="Verdana"/>
                <w:sz w:val="20"/>
                <w:szCs w:val="20"/>
                <w:lang w:val="bg-BG"/>
              </w:rPr>
            </w:pPr>
            <w:r w:rsidRPr="00833B00">
              <w:rPr>
                <w:rFonts w:ascii="Verdana" w:hAnsi="Verdana"/>
                <w:sz w:val="20"/>
                <w:szCs w:val="20"/>
                <w:lang w:val="bg-BG"/>
              </w:rPr>
              <w:t xml:space="preserve">- инсталации, предназначени изключително за третиране на </w:t>
            </w:r>
            <w:proofErr w:type="spellStart"/>
            <w:r w:rsidRPr="00833B00">
              <w:rPr>
                <w:rFonts w:ascii="Verdana" w:hAnsi="Verdana"/>
                <w:sz w:val="20"/>
                <w:szCs w:val="20"/>
                <w:lang w:val="bg-BG"/>
              </w:rPr>
              <w:t>нерециклируеми</w:t>
            </w:r>
            <w:proofErr w:type="spellEnd"/>
            <w:r w:rsidRPr="00833B00">
              <w:rPr>
                <w:rFonts w:ascii="Verdana" w:hAnsi="Verdana"/>
                <w:sz w:val="20"/>
                <w:szCs w:val="20"/>
                <w:lang w:val="bg-BG"/>
              </w:rPr>
              <w:t xml:space="preserve"> опасни отпадъци;</w:t>
            </w:r>
          </w:p>
          <w:p w14:paraId="5ACD2BE1" w14:textId="2BE403C4" w:rsidR="001176A2" w:rsidRPr="00833B00" w:rsidRDefault="001176A2" w:rsidP="001176A2">
            <w:pPr>
              <w:ind w:left="39"/>
              <w:jc w:val="both"/>
              <w:rPr>
                <w:rFonts w:ascii="Verdana" w:hAnsi="Verdana"/>
                <w:sz w:val="20"/>
                <w:szCs w:val="20"/>
                <w:lang w:val="bg-BG"/>
              </w:rPr>
            </w:pPr>
            <w:r w:rsidRPr="00833B00">
              <w:rPr>
                <w:rFonts w:ascii="Verdana" w:hAnsi="Verdana"/>
                <w:sz w:val="20"/>
                <w:szCs w:val="20"/>
                <w:lang w:val="bg-BG"/>
              </w:rPr>
              <w:t>- съществуващи инсталации, когато инвестицията се прави с цел повишаване на енергийната ефективност, улавяне на отработени газове за съхранение или използване или оползотворяване на материали от пепел след изгаряне, при условие че тези инвестиции не водят до увеличаване на капацитета на инсталацията за обработване на отпадъци</w:t>
            </w:r>
          </w:p>
        </w:tc>
        <w:tc>
          <w:tcPr>
            <w:tcW w:w="2835" w:type="dxa"/>
          </w:tcPr>
          <w:p w14:paraId="0C1949E8" w14:textId="6EAA7FD0" w:rsidR="001176A2" w:rsidRPr="00833B00" w:rsidRDefault="003123D1"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F4000D" w:rsidRPr="00833B00" w14:paraId="41A70EE8" w14:textId="77777777" w:rsidTr="00F5333E">
        <w:tc>
          <w:tcPr>
            <w:tcW w:w="10632" w:type="dxa"/>
            <w:gridSpan w:val="3"/>
          </w:tcPr>
          <w:p w14:paraId="0570562F" w14:textId="5F7F8F48" w:rsidR="00F4000D" w:rsidRPr="00833B00" w:rsidRDefault="00F4000D" w:rsidP="005B0CFF">
            <w:pPr>
              <w:pStyle w:val="ListParagraph"/>
              <w:ind w:left="0"/>
              <w:rPr>
                <w:rFonts w:ascii="Verdana" w:hAnsi="Verdana"/>
                <w:i/>
                <w:iCs/>
                <w:sz w:val="20"/>
                <w:szCs w:val="20"/>
                <w:lang w:val="bg-BG"/>
              </w:rPr>
            </w:pPr>
            <w:r w:rsidRPr="00833B00">
              <w:rPr>
                <w:rFonts w:ascii="Verdana" w:hAnsi="Verdana"/>
                <w:i/>
                <w:iCs/>
                <w:sz w:val="20"/>
                <w:szCs w:val="20"/>
                <w:lang w:val="bg-BG"/>
              </w:rPr>
              <w:t>Заб.: Съответствието с условията по точки 1-1</w:t>
            </w:r>
            <w:r w:rsidR="00E00F18" w:rsidRPr="00833B00">
              <w:rPr>
                <w:rFonts w:ascii="Verdana" w:hAnsi="Verdana"/>
                <w:i/>
                <w:iCs/>
                <w:sz w:val="20"/>
                <w:szCs w:val="20"/>
                <w:lang w:val="bg-BG"/>
              </w:rPr>
              <w:t>6</w:t>
            </w:r>
            <w:r w:rsidRPr="00833B00">
              <w:rPr>
                <w:rFonts w:ascii="Verdana" w:hAnsi="Verdana"/>
                <w:i/>
                <w:iCs/>
                <w:sz w:val="20"/>
                <w:szCs w:val="20"/>
                <w:lang w:val="bg-BG"/>
              </w:rPr>
              <w:t xml:space="preserve"> може да бъде удостоверено чрез декларация от Крайния получател</w:t>
            </w:r>
          </w:p>
        </w:tc>
      </w:tr>
      <w:tr w:rsidR="00F4000D" w:rsidRPr="00833B00" w14:paraId="561D7237" w14:textId="77777777" w:rsidTr="00F5333E">
        <w:tc>
          <w:tcPr>
            <w:tcW w:w="10632" w:type="dxa"/>
            <w:gridSpan w:val="3"/>
          </w:tcPr>
          <w:p w14:paraId="218DC078" w14:textId="1BAAFF05" w:rsidR="00F4000D" w:rsidRPr="00833B00" w:rsidRDefault="00F4000D" w:rsidP="005B0CFF">
            <w:pPr>
              <w:pStyle w:val="ListParagraph"/>
              <w:ind w:left="0"/>
              <w:rPr>
                <w:rFonts w:ascii="Verdana" w:hAnsi="Verdana"/>
                <w:i/>
                <w:iCs/>
                <w:sz w:val="20"/>
                <w:szCs w:val="20"/>
                <w:lang w:val="bg-BG"/>
              </w:rPr>
            </w:pPr>
            <w:r w:rsidRPr="00833B00">
              <w:rPr>
                <w:rFonts w:ascii="Verdana" w:hAnsi="Verdana"/>
                <w:i/>
                <w:iCs/>
                <w:sz w:val="20"/>
                <w:szCs w:val="20"/>
                <w:lang w:val="bg-BG"/>
              </w:rPr>
              <w:t>Дейности изключени от Регламент (ЕС) № 651/2014 на Комисията</w:t>
            </w:r>
          </w:p>
        </w:tc>
      </w:tr>
      <w:tr w:rsidR="003123D1" w:rsidRPr="00833B00" w14:paraId="2053D1E7" w14:textId="77777777" w:rsidTr="00F5333E">
        <w:tc>
          <w:tcPr>
            <w:tcW w:w="709" w:type="dxa"/>
            <w:shd w:val="clear" w:color="auto" w:fill="B4C6E7" w:themeFill="accent1" w:themeFillTint="66"/>
          </w:tcPr>
          <w:p w14:paraId="6A43ABA2" w14:textId="1843BCF1" w:rsidR="003123D1" w:rsidRPr="00833B00" w:rsidRDefault="003123D1" w:rsidP="005B0CFF">
            <w:pPr>
              <w:pStyle w:val="ListParagraph"/>
              <w:ind w:left="0"/>
              <w:rPr>
                <w:rFonts w:ascii="Verdana" w:hAnsi="Verdana"/>
                <w:b/>
                <w:bCs/>
                <w:sz w:val="20"/>
                <w:szCs w:val="20"/>
                <w:lang w:val="bg-BG"/>
              </w:rPr>
            </w:pPr>
            <w:r w:rsidRPr="00833B00">
              <w:rPr>
                <w:rFonts w:ascii="Verdana" w:hAnsi="Verdana"/>
                <w:b/>
                <w:bCs/>
                <w:sz w:val="20"/>
                <w:szCs w:val="20"/>
                <w:lang w:val="bg-BG"/>
              </w:rPr>
              <w:t>1</w:t>
            </w:r>
            <w:r w:rsidR="00511D4A" w:rsidRPr="00833B00">
              <w:rPr>
                <w:rFonts w:ascii="Verdana" w:hAnsi="Verdana"/>
                <w:b/>
                <w:bCs/>
                <w:sz w:val="20"/>
                <w:szCs w:val="20"/>
                <w:lang w:val="bg-BG"/>
              </w:rPr>
              <w:t>7</w:t>
            </w:r>
          </w:p>
        </w:tc>
        <w:tc>
          <w:tcPr>
            <w:tcW w:w="7088" w:type="dxa"/>
          </w:tcPr>
          <w:p w14:paraId="0B1A3D2B" w14:textId="0DC4A77A" w:rsidR="003123D1" w:rsidRPr="00833B00" w:rsidRDefault="003123D1" w:rsidP="003123D1">
            <w:pPr>
              <w:ind w:left="39"/>
              <w:jc w:val="both"/>
              <w:rPr>
                <w:rFonts w:ascii="Verdana" w:hAnsi="Verdana"/>
                <w:sz w:val="20"/>
                <w:szCs w:val="20"/>
                <w:lang w:val="bg-BG"/>
              </w:rPr>
            </w:pPr>
            <w:r w:rsidRPr="00833B00">
              <w:rPr>
                <w:rFonts w:ascii="Verdana" w:hAnsi="Verdana"/>
                <w:b/>
                <w:bCs/>
                <w:sz w:val="20"/>
                <w:szCs w:val="20"/>
                <w:lang w:val="bg-BG"/>
              </w:rPr>
              <w:t>1</w:t>
            </w:r>
            <w:r w:rsidR="00511D4A" w:rsidRPr="00833B00">
              <w:rPr>
                <w:rFonts w:ascii="Verdana" w:hAnsi="Verdana"/>
                <w:b/>
                <w:bCs/>
                <w:sz w:val="20"/>
                <w:szCs w:val="20"/>
                <w:lang w:val="bg-BG"/>
              </w:rPr>
              <w:t>7</w:t>
            </w:r>
            <w:r w:rsidRPr="00833B00">
              <w:rPr>
                <w:rFonts w:ascii="Verdana" w:hAnsi="Verdana"/>
                <w:b/>
                <w:bCs/>
                <w:sz w:val="20"/>
                <w:szCs w:val="20"/>
                <w:lang w:val="bg-BG"/>
              </w:rPr>
              <w:t>.1</w:t>
            </w:r>
            <w:r w:rsidRPr="00833B00">
              <w:rPr>
                <w:rFonts w:ascii="Verdana" w:hAnsi="Verdana"/>
                <w:sz w:val="20"/>
                <w:szCs w:val="20"/>
                <w:lang w:val="bg-BG"/>
              </w:rPr>
              <w:t xml:space="preserve"> финансиране, обвързано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w:t>
            </w:r>
          </w:p>
          <w:p w14:paraId="08A94A6E" w14:textId="278BA455" w:rsidR="003123D1" w:rsidRPr="00833B00" w:rsidRDefault="003123D1" w:rsidP="003123D1">
            <w:pPr>
              <w:ind w:left="39"/>
              <w:jc w:val="both"/>
              <w:rPr>
                <w:rFonts w:ascii="Verdana" w:hAnsi="Verdana"/>
                <w:sz w:val="20"/>
                <w:szCs w:val="20"/>
                <w:lang w:val="bg-BG"/>
              </w:rPr>
            </w:pPr>
            <w:r w:rsidRPr="00833B00">
              <w:rPr>
                <w:rFonts w:ascii="Verdana" w:hAnsi="Verdana"/>
                <w:b/>
                <w:bCs/>
                <w:sz w:val="20"/>
                <w:szCs w:val="20"/>
                <w:lang w:val="bg-BG"/>
              </w:rPr>
              <w:t>1</w:t>
            </w:r>
            <w:r w:rsidR="00511D4A" w:rsidRPr="00833B00">
              <w:rPr>
                <w:rFonts w:ascii="Verdana" w:hAnsi="Verdana"/>
                <w:b/>
                <w:bCs/>
                <w:sz w:val="20"/>
                <w:szCs w:val="20"/>
                <w:lang w:val="bg-BG"/>
              </w:rPr>
              <w:t>7</w:t>
            </w:r>
            <w:r w:rsidRPr="00833B00">
              <w:rPr>
                <w:rFonts w:ascii="Verdana" w:hAnsi="Verdana"/>
                <w:b/>
                <w:bCs/>
                <w:sz w:val="20"/>
                <w:szCs w:val="20"/>
                <w:lang w:val="bg-BG"/>
              </w:rPr>
              <w:t xml:space="preserve">.2. </w:t>
            </w:r>
            <w:r w:rsidRPr="00833B00">
              <w:rPr>
                <w:rFonts w:ascii="Verdana" w:hAnsi="Verdana"/>
                <w:sz w:val="20"/>
                <w:szCs w:val="20"/>
                <w:lang w:val="bg-BG"/>
              </w:rPr>
              <w:t>финансиране, обвързано с условието за използване на местни за сметка на вносни стоки;</w:t>
            </w:r>
          </w:p>
          <w:p w14:paraId="61990D17" w14:textId="3F6172AC" w:rsidR="003123D1" w:rsidRPr="00833B00" w:rsidRDefault="003123D1" w:rsidP="003123D1">
            <w:pPr>
              <w:ind w:left="39"/>
              <w:jc w:val="both"/>
              <w:rPr>
                <w:rFonts w:ascii="Verdana" w:hAnsi="Verdana"/>
                <w:sz w:val="20"/>
                <w:szCs w:val="20"/>
                <w:lang w:val="bg-BG"/>
              </w:rPr>
            </w:pPr>
            <w:r w:rsidRPr="00833B00">
              <w:rPr>
                <w:rFonts w:ascii="Verdana" w:hAnsi="Verdana"/>
                <w:b/>
                <w:bCs/>
                <w:sz w:val="20"/>
                <w:szCs w:val="20"/>
                <w:lang w:val="bg-BG"/>
              </w:rPr>
              <w:t>1</w:t>
            </w:r>
            <w:r w:rsidR="00511D4A" w:rsidRPr="00833B00">
              <w:rPr>
                <w:rFonts w:ascii="Verdana" w:hAnsi="Verdana"/>
                <w:b/>
                <w:bCs/>
                <w:sz w:val="20"/>
                <w:szCs w:val="20"/>
                <w:lang w:val="bg-BG"/>
              </w:rPr>
              <w:t>7</w:t>
            </w:r>
            <w:r w:rsidRPr="00833B00">
              <w:rPr>
                <w:rFonts w:ascii="Verdana" w:hAnsi="Verdana"/>
                <w:b/>
                <w:bCs/>
                <w:sz w:val="20"/>
                <w:szCs w:val="20"/>
                <w:lang w:val="bg-BG"/>
              </w:rPr>
              <w:t>.3.</w:t>
            </w:r>
            <w:r w:rsidRPr="00833B00">
              <w:rPr>
                <w:rFonts w:ascii="Verdana" w:hAnsi="Verdana"/>
                <w:sz w:val="20"/>
                <w:szCs w:val="20"/>
                <w:lang w:val="bg-BG"/>
              </w:rPr>
              <w:t xml:space="preserve"> финансиране за улесняване на закриването на неконкурентоспособни въглищни мини в съответствие с Решение 2010/787/ЕС на Съвета;</w:t>
            </w:r>
          </w:p>
          <w:p w14:paraId="47980EDC" w14:textId="770C5E21" w:rsidR="003123D1" w:rsidRPr="00833B00" w:rsidRDefault="003123D1" w:rsidP="003123D1">
            <w:pPr>
              <w:ind w:left="39"/>
              <w:jc w:val="both"/>
              <w:rPr>
                <w:rFonts w:ascii="Verdana" w:hAnsi="Verdana"/>
                <w:sz w:val="20"/>
                <w:szCs w:val="20"/>
                <w:lang w:val="bg-BG"/>
              </w:rPr>
            </w:pPr>
            <w:r w:rsidRPr="00833B00">
              <w:rPr>
                <w:rFonts w:ascii="Verdana" w:hAnsi="Verdana"/>
                <w:b/>
                <w:bCs/>
                <w:sz w:val="20"/>
                <w:szCs w:val="20"/>
                <w:lang w:val="bg-BG"/>
              </w:rPr>
              <w:lastRenderedPageBreak/>
              <w:t>1</w:t>
            </w:r>
            <w:r w:rsidR="00511D4A" w:rsidRPr="00833B00">
              <w:rPr>
                <w:rFonts w:ascii="Verdana" w:hAnsi="Verdana"/>
                <w:b/>
                <w:bCs/>
                <w:sz w:val="20"/>
                <w:szCs w:val="20"/>
                <w:lang w:val="bg-BG"/>
              </w:rPr>
              <w:t>7</w:t>
            </w:r>
            <w:r w:rsidRPr="00833B00">
              <w:rPr>
                <w:rFonts w:ascii="Verdana" w:hAnsi="Verdana"/>
                <w:b/>
                <w:bCs/>
                <w:sz w:val="20"/>
                <w:szCs w:val="20"/>
                <w:lang w:val="bg-BG"/>
              </w:rPr>
              <w:t>.4.</w:t>
            </w:r>
            <w:r w:rsidRPr="00833B00">
              <w:rPr>
                <w:rFonts w:ascii="Verdana" w:hAnsi="Verdana"/>
                <w:sz w:val="20"/>
                <w:szCs w:val="20"/>
                <w:lang w:val="bg-BG"/>
              </w:rPr>
              <w:t xml:space="preserve"> дейности в областта на рибарството и аквакултурите, изброени в член 1, параграф 1 от Регламент (ЕС) № 717/2014 на Комисията</w:t>
            </w:r>
            <w:r w:rsidRPr="00833B00">
              <w:rPr>
                <w:rStyle w:val="FootnoteReference"/>
                <w:rFonts w:ascii="Verdana" w:hAnsi="Verdana"/>
                <w:sz w:val="20"/>
                <w:szCs w:val="20"/>
                <w:lang w:val="bg-BG"/>
              </w:rPr>
              <w:footnoteReference w:id="7"/>
            </w:r>
            <w:r w:rsidRPr="00833B00">
              <w:rPr>
                <w:rFonts w:ascii="Verdana" w:hAnsi="Verdana"/>
                <w:sz w:val="20"/>
                <w:szCs w:val="20"/>
                <w:lang w:val="bg-BG"/>
              </w:rPr>
              <w:t>;</w:t>
            </w:r>
          </w:p>
          <w:p w14:paraId="2F7EF027" w14:textId="58221037" w:rsidR="003123D1" w:rsidRPr="00833B00" w:rsidRDefault="003123D1" w:rsidP="003123D1">
            <w:pPr>
              <w:ind w:left="39"/>
              <w:jc w:val="both"/>
              <w:rPr>
                <w:rFonts w:ascii="Verdana" w:hAnsi="Verdana"/>
                <w:sz w:val="20"/>
                <w:szCs w:val="20"/>
                <w:lang w:val="bg-BG"/>
              </w:rPr>
            </w:pPr>
            <w:r w:rsidRPr="00833B00">
              <w:rPr>
                <w:rFonts w:ascii="Verdana" w:hAnsi="Verdana"/>
                <w:b/>
                <w:bCs/>
                <w:sz w:val="20"/>
                <w:szCs w:val="20"/>
                <w:lang w:val="bg-BG"/>
              </w:rPr>
              <w:t>1</w:t>
            </w:r>
            <w:r w:rsidR="00511D4A" w:rsidRPr="00833B00">
              <w:rPr>
                <w:rFonts w:ascii="Verdana" w:hAnsi="Verdana"/>
                <w:b/>
                <w:bCs/>
                <w:sz w:val="20"/>
                <w:szCs w:val="20"/>
                <w:lang w:val="bg-BG"/>
              </w:rPr>
              <w:t>7</w:t>
            </w:r>
            <w:r w:rsidRPr="00833B00">
              <w:rPr>
                <w:rFonts w:ascii="Verdana" w:hAnsi="Verdana"/>
                <w:b/>
                <w:bCs/>
                <w:sz w:val="20"/>
                <w:szCs w:val="20"/>
                <w:lang w:val="bg-BG"/>
              </w:rPr>
              <w:t>.5.</w:t>
            </w:r>
            <w:r w:rsidR="00052577" w:rsidRPr="00833B00">
              <w:rPr>
                <w:rFonts w:ascii="Verdana" w:hAnsi="Verdana"/>
                <w:sz w:val="20"/>
                <w:szCs w:val="20"/>
                <w:lang w:val="bg-BG"/>
              </w:rPr>
              <w:t xml:space="preserve"> </w:t>
            </w:r>
            <w:r w:rsidRPr="00833B00">
              <w:rPr>
                <w:rFonts w:ascii="Verdana" w:hAnsi="Verdana"/>
                <w:sz w:val="20"/>
                <w:szCs w:val="20"/>
                <w:lang w:val="bg-BG"/>
              </w:rPr>
              <w:t>финансиране за преработка и продажба на селскостопански продукти, в следните случаи:</w:t>
            </w:r>
          </w:p>
          <w:p w14:paraId="33CFE707" w14:textId="77777777" w:rsidR="003123D1" w:rsidRPr="00833B00" w:rsidRDefault="003123D1" w:rsidP="003123D1">
            <w:pPr>
              <w:ind w:left="39"/>
              <w:jc w:val="both"/>
              <w:rPr>
                <w:rFonts w:ascii="Verdana" w:hAnsi="Verdana"/>
                <w:sz w:val="20"/>
                <w:szCs w:val="20"/>
                <w:lang w:val="bg-BG"/>
              </w:rPr>
            </w:pPr>
            <w:r w:rsidRPr="00833B00">
              <w:rPr>
                <w:rFonts w:ascii="Verdana" w:hAnsi="Verdana"/>
                <w:sz w:val="20"/>
                <w:szCs w:val="20"/>
                <w:lang w:val="bg-BG"/>
              </w:rPr>
              <w:t>а. когато размерът на финансирането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w:t>
            </w:r>
          </w:p>
          <w:p w14:paraId="411C501A" w14:textId="0E2D2E7A" w:rsidR="003123D1" w:rsidRPr="00833B00" w:rsidRDefault="003123D1" w:rsidP="003123D1">
            <w:pPr>
              <w:ind w:left="39"/>
              <w:jc w:val="both"/>
              <w:rPr>
                <w:rFonts w:ascii="Verdana" w:hAnsi="Verdana"/>
                <w:sz w:val="20"/>
                <w:szCs w:val="20"/>
                <w:lang w:val="bg-BG"/>
              </w:rPr>
            </w:pPr>
            <w:r w:rsidRPr="00833B00">
              <w:rPr>
                <w:rFonts w:ascii="Verdana" w:hAnsi="Verdana"/>
                <w:sz w:val="20"/>
                <w:szCs w:val="20"/>
                <w:lang w:val="bg-BG"/>
              </w:rPr>
              <w:t>б. когато финансирането е обвързано със задължението да       бъде прехвърлено частично или изцяло на първичните производители</w:t>
            </w:r>
          </w:p>
        </w:tc>
        <w:tc>
          <w:tcPr>
            <w:tcW w:w="2835" w:type="dxa"/>
          </w:tcPr>
          <w:p w14:paraId="7639BEA6" w14:textId="75CF77A9" w:rsidR="003123D1" w:rsidRPr="00833B00" w:rsidRDefault="003123D1" w:rsidP="005B0CFF">
            <w:pPr>
              <w:pStyle w:val="ListParagraph"/>
              <w:ind w:left="0"/>
              <w:rPr>
                <w:rFonts w:ascii="Verdana" w:hAnsi="Verdana"/>
                <w:i/>
                <w:iCs/>
                <w:sz w:val="20"/>
                <w:szCs w:val="20"/>
                <w:lang w:val="bg-BG"/>
              </w:rPr>
            </w:pPr>
            <w:r w:rsidRPr="00833B00">
              <w:rPr>
                <w:rFonts w:ascii="Verdana" w:hAnsi="Verdana"/>
                <w:i/>
                <w:iCs/>
                <w:sz w:val="20"/>
                <w:szCs w:val="20"/>
                <w:lang w:val="bg-BG"/>
              </w:rPr>
              <w:lastRenderedPageBreak/>
              <w:t>През целия срок на Сделката</w:t>
            </w:r>
          </w:p>
        </w:tc>
      </w:tr>
    </w:tbl>
    <w:p w14:paraId="76506F9E" w14:textId="77777777" w:rsidR="003A5CFE" w:rsidRPr="00833B00" w:rsidRDefault="003A5CFE" w:rsidP="003A5CFE">
      <w:pPr>
        <w:pStyle w:val="ListParagraph"/>
        <w:ind w:left="1080"/>
        <w:rPr>
          <w:rFonts w:ascii="Verdana" w:hAnsi="Verdana"/>
          <w:b/>
          <w:bCs/>
          <w:sz w:val="20"/>
          <w:szCs w:val="20"/>
          <w:lang w:val="bg-BG"/>
        </w:rPr>
      </w:pPr>
    </w:p>
    <w:p w14:paraId="7EBC7DFA" w14:textId="65B4C530" w:rsidR="00B1135D" w:rsidRPr="00833B00" w:rsidRDefault="00B1135D" w:rsidP="007B58EE">
      <w:pPr>
        <w:pStyle w:val="ListParagraph"/>
        <w:numPr>
          <w:ilvl w:val="0"/>
          <w:numId w:val="1"/>
        </w:numPr>
        <w:ind w:left="-709" w:firstLine="709"/>
        <w:rPr>
          <w:rFonts w:ascii="Verdana" w:hAnsi="Verdana"/>
          <w:b/>
          <w:bCs/>
          <w:sz w:val="20"/>
          <w:szCs w:val="20"/>
          <w:lang w:val="bg-BG"/>
        </w:rPr>
      </w:pPr>
      <w:r w:rsidRPr="00833B00">
        <w:rPr>
          <w:rFonts w:ascii="Verdana" w:hAnsi="Verdana"/>
          <w:b/>
          <w:bCs/>
          <w:sz w:val="20"/>
          <w:szCs w:val="20"/>
          <w:lang w:val="bg-BG"/>
        </w:rPr>
        <w:t>Изисквания за допустим Портфейл/Под-портфейл</w:t>
      </w:r>
      <w:r w:rsidR="003A5CFE" w:rsidRPr="00833B00">
        <w:rPr>
          <w:rFonts w:ascii="Verdana" w:hAnsi="Verdana"/>
          <w:b/>
          <w:bCs/>
          <w:sz w:val="20"/>
          <w:szCs w:val="20"/>
          <w:lang w:val="bg-BG"/>
        </w:rPr>
        <w:t xml:space="preserve"> по Гаранционен продукт за МСП</w:t>
      </w:r>
    </w:p>
    <w:tbl>
      <w:tblPr>
        <w:tblStyle w:val="TableGrid"/>
        <w:tblW w:w="10632" w:type="dxa"/>
        <w:tblInd w:w="-714" w:type="dxa"/>
        <w:tblLook w:val="04A0" w:firstRow="1" w:lastRow="0" w:firstColumn="1" w:lastColumn="0" w:noHBand="0" w:noVBand="1"/>
      </w:tblPr>
      <w:tblGrid>
        <w:gridCol w:w="709"/>
        <w:gridCol w:w="7088"/>
        <w:gridCol w:w="2835"/>
      </w:tblGrid>
      <w:tr w:rsidR="00B1135D" w:rsidRPr="00833B00" w14:paraId="38F88843" w14:textId="77777777" w:rsidTr="004400EA">
        <w:tc>
          <w:tcPr>
            <w:tcW w:w="709" w:type="dxa"/>
            <w:shd w:val="clear" w:color="auto" w:fill="B4C6E7" w:themeFill="accent1" w:themeFillTint="66"/>
          </w:tcPr>
          <w:p w14:paraId="2039E6EB" w14:textId="6339B092" w:rsidR="00B1135D" w:rsidRPr="00833B00" w:rsidRDefault="003A5CFE" w:rsidP="007665AB">
            <w:pPr>
              <w:ind w:left="42" w:right="170"/>
              <w:jc w:val="both"/>
              <w:rPr>
                <w:rFonts w:ascii="Verdana" w:hAnsi="Verdana"/>
                <w:b/>
                <w:bCs/>
                <w:sz w:val="20"/>
                <w:szCs w:val="20"/>
                <w:lang w:val="bg-BG" w:bidi="bg-BG"/>
              </w:rPr>
            </w:pPr>
            <w:r w:rsidRPr="00833B00">
              <w:rPr>
                <w:rFonts w:ascii="Verdana" w:hAnsi="Verdana"/>
                <w:b/>
                <w:bCs/>
                <w:sz w:val="20"/>
                <w:szCs w:val="20"/>
                <w:lang w:val="bg-BG" w:bidi="bg-BG"/>
              </w:rPr>
              <w:t>№</w:t>
            </w:r>
          </w:p>
        </w:tc>
        <w:tc>
          <w:tcPr>
            <w:tcW w:w="7088" w:type="dxa"/>
            <w:shd w:val="clear" w:color="auto" w:fill="B4C6E7" w:themeFill="accent1" w:themeFillTint="66"/>
          </w:tcPr>
          <w:p w14:paraId="685C8C07" w14:textId="07C808B9" w:rsidR="00B1135D" w:rsidRPr="00833B00" w:rsidRDefault="003A5CFE" w:rsidP="007665AB">
            <w:pPr>
              <w:ind w:left="42" w:right="170"/>
              <w:jc w:val="both"/>
              <w:rPr>
                <w:rFonts w:ascii="Verdana" w:hAnsi="Verdana"/>
                <w:b/>
                <w:bCs/>
                <w:sz w:val="20"/>
                <w:szCs w:val="20"/>
                <w:lang w:val="bg-BG" w:bidi="bg-BG"/>
              </w:rPr>
            </w:pPr>
            <w:r w:rsidRPr="00833B00">
              <w:rPr>
                <w:rFonts w:ascii="Verdana" w:hAnsi="Verdana"/>
                <w:b/>
                <w:bCs/>
                <w:sz w:val="20"/>
                <w:szCs w:val="20"/>
                <w:lang w:val="bg-BG" w:bidi="bg-BG"/>
              </w:rPr>
              <w:t>Изискване</w:t>
            </w:r>
          </w:p>
        </w:tc>
        <w:tc>
          <w:tcPr>
            <w:tcW w:w="2835" w:type="dxa"/>
            <w:shd w:val="clear" w:color="auto" w:fill="B4C6E7" w:themeFill="accent1" w:themeFillTint="66"/>
          </w:tcPr>
          <w:p w14:paraId="4174CD66" w14:textId="77777777" w:rsidR="00B1135D" w:rsidRPr="00833B00" w:rsidRDefault="00B1135D" w:rsidP="007665AB">
            <w:pPr>
              <w:ind w:left="42" w:right="170"/>
              <w:jc w:val="both"/>
              <w:rPr>
                <w:rFonts w:ascii="Verdana" w:hAnsi="Verdana"/>
                <w:b/>
                <w:bCs/>
                <w:sz w:val="20"/>
                <w:szCs w:val="20"/>
                <w:lang w:val="bg-BG" w:bidi="bg-BG"/>
              </w:rPr>
            </w:pPr>
            <w:r w:rsidRPr="00833B00">
              <w:rPr>
                <w:rFonts w:ascii="Verdana" w:hAnsi="Verdana"/>
                <w:b/>
                <w:bCs/>
                <w:sz w:val="20"/>
                <w:szCs w:val="20"/>
                <w:lang w:val="bg-BG" w:bidi="bg-BG"/>
              </w:rPr>
              <w:t>Период на съответствие</w:t>
            </w:r>
          </w:p>
        </w:tc>
      </w:tr>
      <w:tr w:rsidR="00B1135D" w:rsidRPr="00833B00" w14:paraId="2FFDFA86" w14:textId="77777777" w:rsidTr="004400EA">
        <w:tc>
          <w:tcPr>
            <w:tcW w:w="709" w:type="dxa"/>
            <w:shd w:val="clear" w:color="auto" w:fill="B4C6E7" w:themeFill="accent1" w:themeFillTint="66"/>
          </w:tcPr>
          <w:p w14:paraId="319053BF" w14:textId="77777777" w:rsidR="00B1135D" w:rsidRPr="00833B00" w:rsidRDefault="00B1135D" w:rsidP="007665AB">
            <w:pPr>
              <w:pStyle w:val="ListParagraph"/>
              <w:ind w:left="0"/>
              <w:rPr>
                <w:rFonts w:ascii="Verdana" w:hAnsi="Verdana"/>
                <w:b/>
                <w:bCs/>
                <w:sz w:val="20"/>
                <w:szCs w:val="20"/>
                <w:lang w:val="bg-BG"/>
              </w:rPr>
            </w:pPr>
            <w:r w:rsidRPr="00833B00">
              <w:rPr>
                <w:rFonts w:ascii="Verdana" w:hAnsi="Verdana"/>
                <w:b/>
                <w:bCs/>
                <w:sz w:val="20"/>
                <w:szCs w:val="20"/>
                <w:lang w:val="bg-BG"/>
              </w:rPr>
              <w:t>1.</w:t>
            </w:r>
          </w:p>
        </w:tc>
        <w:tc>
          <w:tcPr>
            <w:tcW w:w="7088" w:type="dxa"/>
          </w:tcPr>
          <w:p w14:paraId="08E9A553" w14:textId="422009F1" w:rsidR="00B1135D" w:rsidRPr="00833B00" w:rsidRDefault="00D83E39" w:rsidP="007665AB">
            <w:pPr>
              <w:ind w:right="170"/>
              <w:jc w:val="both"/>
              <w:rPr>
                <w:rFonts w:ascii="Verdana" w:hAnsi="Verdana"/>
                <w:sz w:val="20"/>
                <w:szCs w:val="20"/>
                <w:lang w:val="bg-BG" w:bidi="bg-BG"/>
              </w:rPr>
            </w:pPr>
            <w:r w:rsidRPr="00833B00">
              <w:rPr>
                <w:rFonts w:ascii="Verdana" w:hAnsi="Verdana"/>
                <w:sz w:val="20"/>
                <w:szCs w:val="20"/>
                <w:lang w:val="bg-BG" w:bidi="bg-BG"/>
              </w:rPr>
              <w:t xml:space="preserve">Под-портфейла не съдържа нито една Сделка с рейтинг по-лош от </w:t>
            </w:r>
            <w:r w:rsidR="007B4E0B" w:rsidRPr="00833B00">
              <w:rPr>
                <w:rFonts w:ascii="Verdana" w:hAnsi="Verdana"/>
                <w:sz w:val="20"/>
                <w:szCs w:val="20"/>
                <w:lang w:val="bg-BG" w:bidi="bg-BG"/>
              </w:rPr>
              <w:t xml:space="preserve">рейтинг </w:t>
            </w:r>
            <w:r w:rsidRPr="00833B00">
              <w:rPr>
                <w:rFonts w:ascii="Verdana" w:hAnsi="Verdana"/>
                <w:sz w:val="20"/>
                <w:szCs w:val="20"/>
                <w:lang w:val="bg-BG" w:bidi="bg-BG"/>
              </w:rPr>
              <w:t>приравнен</w:t>
            </w:r>
            <w:r w:rsidR="00BA3D80" w:rsidRPr="00833B00">
              <w:rPr>
                <w:rFonts w:ascii="Verdana" w:hAnsi="Verdana"/>
                <w:sz w:val="20"/>
                <w:szCs w:val="20"/>
                <w:lang w:val="bg-BG" w:bidi="bg-BG"/>
              </w:rPr>
              <w:t xml:space="preserve"> </w:t>
            </w:r>
            <w:r w:rsidR="00D3131B">
              <w:rPr>
                <w:rFonts w:ascii="Verdana" w:hAnsi="Verdana"/>
                <w:sz w:val="20"/>
                <w:szCs w:val="20"/>
                <w:lang w:val="bg-BG" w:bidi="bg-BG"/>
              </w:rPr>
              <w:t xml:space="preserve">на </w:t>
            </w:r>
            <w:r w:rsidR="00BA3D80" w:rsidRPr="00833B00">
              <w:rPr>
                <w:rFonts w:ascii="Verdana" w:hAnsi="Verdana"/>
                <w:sz w:val="20"/>
                <w:szCs w:val="20"/>
                <w:lang w:val="bg-BG" w:bidi="bg-BG"/>
              </w:rPr>
              <w:t xml:space="preserve">Рейтинг В2 (или съответно отговарящ на следните показатели за PD: 1Y PD 5.0484% (1Y PD </w:t>
            </w:r>
            <w:proofErr w:type="spellStart"/>
            <w:r w:rsidR="00BA3D80" w:rsidRPr="00833B00">
              <w:rPr>
                <w:rFonts w:ascii="Verdana" w:hAnsi="Verdana"/>
                <w:sz w:val="20"/>
                <w:szCs w:val="20"/>
                <w:lang w:val="bg-BG" w:bidi="bg-BG"/>
              </w:rPr>
              <w:t>range</w:t>
            </w:r>
            <w:proofErr w:type="spellEnd"/>
            <w:r w:rsidR="00BA3D80" w:rsidRPr="00833B00">
              <w:rPr>
                <w:rFonts w:ascii="Verdana" w:hAnsi="Verdana"/>
                <w:sz w:val="20"/>
                <w:szCs w:val="20"/>
                <w:lang w:val="bg-BG" w:bidi="bg-BG"/>
              </w:rPr>
              <w:t xml:space="preserve"> 4.1349%, 7.2250%)</w:t>
            </w:r>
          </w:p>
          <w:p w14:paraId="067819F4" w14:textId="26A787B0" w:rsidR="00B1135D" w:rsidRPr="00833B00" w:rsidRDefault="00B6357E" w:rsidP="007665AB">
            <w:pPr>
              <w:spacing w:after="60"/>
              <w:ind w:right="170"/>
              <w:jc w:val="both"/>
              <w:outlineLvl w:val="2"/>
              <w:rPr>
                <w:rFonts w:ascii="Verdana" w:hAnsi="Verdana"/>
                <w:lang w:val="bg-BG"/>
              </w:rPr>
            </w:pPr>
            <w:r w:rsidRPr="00833B00">
              <w:rPr>
                <w:rFonts w:ascii="Verdana" w:hAnsi="Verdana"/>
                <w:sz w:val="20"/>
                <w:szCs w:val="20"/>
                <w:lang w:val="bg-BG"/>
              </w:rPr>
              <w:t>Заб.: Рейтингът на съответната Сделка се взема предвид към датата на сключването й.</w:t>
            </w:r>
          </w:p>
        </w:tc>
        <w:tc>
          <w:tcPr>
            <w:tcW w:w="2835" w:type="dxa"/>
          </w:tcPr>
          <w:p w14:paraId="48884CFA" w14:textId="18B8839F" w:rsidR="00B1135D" w:rsidRPr="00833B00" w:rsidRDefault="00B6357E" w:rsidP="00160810">
            <w:pPr>
              <w:pStyle w:val="ListParagraph"/>
              <w:ind w:left="0"/>
              <w:jc w:val="both"/>
              <w:rPr>
                <w:rFonts w:ascii="Verdana" w:hAnsi="Verdana"/>
                <w:i/>
                <w:iCs/>
                <w:sz w:val="20"/>
                <w:szCs w:val="20"/>
                <w:lang w:val="bg-BG"/>
              </w:rPr>
            </w:pPr>
            <w:r w:rsidRPr="00833B00">
              <w:rPr>
                <w:rFonts w:ascii="Verdana" w:hAnsi="Verdana"/>
                <w:i/>
                <w:iCs/>
                <w:sz w:val="20"/>
                <w:szCs w:val="20"/>
                <w:lang w:val="bg-BG"/>
              </w:rPr>
              <w:t xml:space="preserve">Към датата на </w:t>
            </w:r>
            <w:r w:rsidR="00AD3460" w:rsidRPr="00833B00">
              <w:rPr>
                <w:rFonts w:ascii="Verdana" w:hAnsi="Verdana"/>
                <w:i/>
                <w:iCs/>
                <w:sz w:val="20"/>
                <w:szCs w:val="20"/>
                <w:lang w:val="bg-BG"/>
              </w:rPr>
              <w:t>сключване</w:t>
            </w:r>
            <w:r w:rsidRPr="00833B00">
              <w:rPr>
                <w:rFonts w:ascii="Verdana" w:hAnsi="Verdana"/>
                <w:i/>
                <w:iCs/>
                <w:sz w:val="20"/>
                <w:szCs w:val="20"/>
                <w:lang w:val="bg-BG"/>
              </w:rPr>
              <w:t xml:space="preserve"> на сделката</w:t>
            </w:r>
          </w:p>
        </w:tc>
      </w:tr>
      <w:tr w:rsidR="00B1135D" w:rsidRPr="00833B00" w14:paraId="5B008327" w14:textId="77777777" w:rsidTr="004400EA">
        <w:tc>
          <w:tcPr>
            <w:tcW w:w="709" w:type="dxa"/>
            <w:shd w:val="clear" w:color="auto" w:fill="B4C6E7" w:themeFill="accent1" w:themeFillTint="66"/>
          </w:tcPr>
          <w:p w14:paraId="3D80A924" w14:textId="77777777" w:rsidR="00B1135D" w:rsidRPr="00833B00" w:rsidRDefault="00B1135D" w:rsidP="007665AB">
            <w:pPr>
              <w:pStyle w:val="ListParagraph"/>
              <w:ind w:left="0"/>
              <w:rPr>
                <w:rFonts w:ascii="Verdana" w:hAnsi="Verdana"/>
                <w:b/>
                <w:bCs/>
                <w:sz w:val="20"/>
                <w:szCs w:val="20"/>
                <w:lang w:val="bg-BG"/>
              </w:rPr>
            </w:pPr>
            <w:r w:rsidRPr="00833B00">
              <w:rPr>
                <w:rFonts w:ascii="Verdana" w:hAnsi="Verdana"/>
                <w:b/>
                <w:bCs/>
                <w:sz w:val="20"/>
                <w:szCs w:val="20"/>
                <w:lang w:val="bg-BG"/>
              </w:rPr>
              <w:t>2.</w:t>
            </w:r>
          </w:p>
        </w:tc>
        <w:tc>
          <w:tcPr>
            <w:tcW w:w="7088" w:type="dxa"/>
          </w:tcPr>
          <w:p w14:paraId="0BE5A857" w14:textId="05DF9D2A" w:rsidR="00B1135D" w:rsidRPr="00833B00" w:rsidRDefault="00577FB8" w:rsidP="007665AB">
            <w:pPr>
              <w:suppressAutoHyphens/>
              <w:spacing w:line="276" w:lineRule="auto"/>
              <w:contextualSpacing/>
              <w:jc w:val="both"/>
              <w:rPr>
                <w:rFonts w:ascii="Verdana" w:hAnsi="Verdana"/>
                <w:sz w:val="20"/>
                <w:szCs w:val="20"/>
                <w:lang w:val="bg-BG"/>
              </w:rPr>
            </w:pPr>
            <w:r w:rsidRPr="00833B00">
              <w:rPr>
                <w:rFonts w:ascii="Verdana" w:hAnsi="Verdana"/>
                <w:sz w:val="20"/>
                <w:szCs w:val="20"/>
                <w:lang w:val="bg-BG"/>
              </w:rPr>
              <w:t>Към края на периода на включване, сборът на главниците</w:t>
            </w:r>
            <w:r w:rsidRPr="00833B00">
              <w:rPr>
                <w:rStyle w:val="FootnoteReference"/>
                <w:rFonts w:ascii="Verdana" w:hAnsi="Verdana"/>
                <w:sz w:val="20"/>
                <w:szCs w:val="20"/>
                <w:lang w:val="bg-BG"/>
              </w:rPr>
              <w:footnoteReference w:id="8"/>
            </w:r>
            <w:r w:rsidRPr="00833B00">
              <w:rPr>
                <w:rFonts w:ascii="Verdana" w:hAnsi="Verdana"/>
                <w:sz w:val="20"/>
                <w:szCs w:val="20"/>
                <w:lang w:val="bg-BG"/>
              </w:rPr>
              <w:t xml:space="preserve"> по Сделките с крайни получатели, на които Финансовият посредник е определил рейтинг, равняващ се на рейтинг В2</w:t>
            </w:r>
            <w:r w:rsidRPr="00833B00">
              <w:rPr>
                <w:rStyle w:val="FootnoteReference"/>
                <w:rFonts w:ascii="Verdana" w:hAnsi="Verdana"/>
                <w:sz w:val="20"/>
                <w:szCs w:val="20"/>
                <w:lang w:val="bg-BG"/>
              </w:rPr>
              <w:footnoteReference w:id="9"/>
            </w:r>
            <w:r w:rsidR="00F4572C" w:rsidRPr="00833B00">
              <w:rPr>
                <w:rFonts w:ascii="Verdana" w:hAnsi="Verdana"/>
                <w:sz w:val="20"/>
                <w:szCs w:val="20"/>
                <w:lang w:val="bg-BG"/>
              </w:rPr>
              <w:t xml:space="preserve"> не следва да надхвърля:</w:t>
            </w:r>
          </w:p>
          <w:p w14:paraId="1BD68B19" w14:textId="01FF8EFE" w:rsidR="00F4572C" w:rsidRPr="00833B00" w:rsidRDefault="00F4572C" w:rsidP="00F4572C">
            <w:pPr>
              <w:pStyle w:val="ListParagraph"/>
              <w:numPr>
                <w:ilvl w:val="0"/>
                <w:numId w:val="11"/>
              </w:numPr>
              <w:suppressAutoHyphens/>
              <w:spacing w:line="276" w:lineRule="auto"/>
              <w:jc w:val="both"/>
              <w:rPr>
                <w:rFonts w:ascii="Verdana" w:hAnsi="Verdana"/>
                <w:sz w:val="20"/>
                <w:szCs w:val="20"/>
                <w:lang w:val="bg-BG"/>
              </w:rPr>
            </w:pPr>
            <w:r w:rsidRPr="00833B00">
              <w:rPr>
                <w:rFonts w:ascii="Verdana" w:hAnsi="Verdana"/>
                <w:sz w:val="20"/>
                <w:szCs w:val="20"/>
                <w:lang w:val="bg-BG"/>
              </w:rPr>
              <w:t>13% от Действителния размер на под-портфейла по Под-продукт Гаранция с таван загубите; и</w:t>
            </w:r>
          </w:p>
          <w:p w14:paraId="36144066" w14:textId="26105D09" w:rsidR="00F4572C" w:rsidRPr="00833B00" w:rsidRDefault="00F4572C" w:rsidP="00F4572C">
            <w:pPr>
              <w:pStyle w:val="ListParagraph"/>
              <w:numPr>
                <w:ilvl w:val="0"/>
                <w:numId w:val="11"/>
              </w:numPr>
              <w:suppressAutoHyphens/>
              <w:spacing w:line="276" w:lineRule="auto"/>
              <w:jc w:val="both"/>
              <w:rPr>
                <w:rFonts w:ascii="Verdana" w:hAnsi="Verdana"/>
                <w:sz w:val="20"/>
                <w:szCs w:val="20"/>
                <w:lang w:val="bg-BG"/>
              </w:rPr>
            </w:pPr>
            <w:r w:rsidRPr="00833B00">
              <w:rPr>
                <w:rFonts w:ascii="Verdana" w:hAnsi="Verdana"/>
                <w:sz w:val="20"/>
                <w:szCs w:val="20"/>
                <w:lang w:val="bg-BG"/>
              </w:rPr>
              <w:t>45% от Действителния размер на под-портфейла по Под-продукт Гаранция без таван загубите</w:t>
            </w:r>
          </w:p>
          <w:p w14:paraId="0477D86B" w14:textId="77777777" w:rsidR="00B1135D" w:rsidRPr="00833B00" w:rsidRDefault="00B1135D" w:rsidP="007665AB">
            <w:pPr>
              <w:pStyle w:val="ListParagraph"/>
              <w:jc w:val="both"/>
              <w:rPr>
                <w:rFonts w:ascii="Verdana" w:hAnsi="Verdana"/>
                <w:lang w:val="bg-BG"/>
              </w:rPr>
            </w:pPr>
          </w:p>
        </w:tc>
        <w:tc>
          <w:tcPr>
            <w:tcW w:w="2835" w:type="dxa"/>
          </w:tcPr>
          <w:p w14:paraId="03A20E4F" w14:textId="3D00997D" w:rsidR="00B1135D" w:rsidRPr="00833B00" w:rsidRDefault="00F4572C" w:rsidP="00160810">
            <w:pPr>
              <w:pStyle w:val="ListParagraph"/>
              <w:ind w:left="0"/>
              <w:jc w:val="both"/>
              <w:rPr>
                <w:rFonts w:ascii="Verdana" w:hAnsi="Verdana"/>
                <w:i/>
                <w:iCs/>
                <w:sz w:val="20"/>
                <w:szCs w:val="20"/>
                <w:lang w:val="bg-BG"/>
              </w:rPr>
            </w:pPr>
            <w:r w:rsidRPr="00833B00">
              <w:rPr>
                <w:rFonts w:ascii="Verdana" w:hAnsi="Verdana"/>
                <w:i/>
                <w:iCs/>
                <w:sz w:val="20"/>
                <w:szCs w:val="20"/>
                <w:lang w:val="bg-BG"/>
              </w:rPr>
              <w:t>Изискването следва да бъде спазено</w:t>
            </w:r>
            <w:r w:rsidR="00645F07" w:rsidRPr="00833B00">
              <w:rPr>
                <w:rFonts w:ascii="Verdana" w:hAnsi="Verdana"/>
                <w:i/>
                <w:iCs/>
                <w:sz w:val="20"/>
                <w:szCs w:val="20"/>
                <w:lang w:val="bg-BG"/>
              </w:rPr>
              <w:t xml:space="preserve"> </w:t>
            </w:r>
            <w:r w:rsidRPr="00833B00">
              <w:rPr>
                <w:rFonts w:ascii="Verdana" w:hAnsi="Verdana"/>
                <w:i/>
                <w:iCs/>
                <w:sz w:val="20"/>
                <w:szCs w:val="20"/>
                <w:lang w:val="bg-BG"/>
              </w:rPr>
              <w:t>к</w:t>
            </w:r>
            <w:r w:rsidR="00B6357E" w:rsidRPr="00833B00">
              <w:rPr>
                <w:rFonts w:ascii="Verdana" w:hAnsi="Verdana"/>
                <w:i/>
                <w:iCs/>
                <w:sz w:val="20"/>
                <w:szCs w:val="20"/>
                <w:lang w:val="bg-BG"/>
              </w:rPr>
              <w:t>ъм кра</w:t>
            </w:r>
            <w:r w:rsidR="00891209" w:rsidRPr="00833B00">
              <w:rPr>
                <w:rFonts w:ascii="Verdana" w:hAnsi="Verdana"/>
                <w:i/>
                <w:iCs/>
                <w:sz w:val="20"/>
                <w:szCs w:val="20"/>
                <w:lang w:val="bg-BG"/>
              </w:rPr>
              <w:t>йната дата</w:t>
            </w:r>
            <w:r w:rsidR="00B6357E" w:rsidRPr="00833B00">
              <w:rPr>
                <w:rFonts w:ascii="Verdana" w:hAnsi="Verdana"/>
                <w:i/>
                <w:iCs/>
                <w:sz w:val="20"/>
                <w:szCs w:val="20"/>
                <w:lang w:val="bg-BG"/>
              </w:rPr>
              <w:t xml:space="preserve"> на периода на включване</w:t>
            </w:r>
          </w:p>
          <w:p w14:paraId="38949552" w14:textId="77777777" w:rsidR="00DB7B7D" w:rsidRPr="00833B00" w:rsidRDefault="00DB7B7D" w:rsidP="00645F07">
            <w:pPr>
              <w:pStyle w:val="ListParagraph"/>
              <w:ind w:left="0"/>
              <w:rPr>
                <w:rFonts w:ascii="Verdana" w:hAnsi="Verdana"/>
                <w:i/>
                <w:iCs/>
                <w:sz w:val="20"/>
                <w:szCs w:val="20"/>
                <w:lang w:val="bg-BG"/>
              </w:rPr>
            </w:pPr>
          </w:p>
          <w:p w14:paraId="228095EA" w14:textId="237270FF" w:rsidR="00DB7B7D" w:rsidRPr="00833B00" w:rsidRDefault="00DB7B7D" w:rsidP="00DB7B7D">
            <w:pPr>
              <w:pStyle w:val="ListParagraph"/>
              <w:ind w:left="0"/>
              <w:rPr>
                <w:rFonts w:ascii="Verdana" w:hAnsi="Verdana"/>
                <w:i/>
                <w:iCs/>
                <w:sz w:val="20"/>
                <w:szCs w:val="20"/>
                <w:lang w:val="bg-BG"/>
              </w:rPr>
            </w:pPr>
            <w:r w:rsidRPr="00833B00">
              <w:rPr>
                <w:rFonts w:ascii="Verdana" w:hAnsi="Verdana"/>
                <w:i/>
                <w:iCs/>
                <w:sz w:val="20"/>
                <w:szCs w:val="20"/>
                <w:lang w:val="bg-BG"/>
              </w:rPr>
              <w:t>Съотношението се проследява:</w:t>
            </w:r>
          </w:p>
          <w:p w14:paraId="3A03F4FF" w14:textId="77777777" w:rsidR="00DB7B7D" w:rsidRPr="00833B00" w:rsidRDefault="00DB7B7D" w:rsidP="00DB7B7D">
            <w:pPr>
              <w:rPr>
                <w:rFonts w:ascii="Verdana" w:hAnsi="Verdana"/>
                <w:i/>
                <w:iCs/>
                <w:sz w:val="20"/>
                <w:szCs w:val="20"/>
                <w:lang w:val="bg-BG"/>
              </w:rPr>
            </w:pPr>
            <w:r w:rsidRPr="00833B00">
              <w:rPr>
                <w:rFonts w:ascii="Verdana" w:hAnsi="Verdana"/>
                <w:i/>
                <w:iCs/>
                <w:sz w:val="20"/>
                <w:szCs w:val="20"/>
                <w:lang w:val="bg-BG"/>
              </w:rPr>
              <w:t>- към 7 Ноември 2027 и</w:t>
            </w:r>
          </w:p>
          <w:p w14:paraId="44DA9CF3" w14:textId="77777777" w:rsidR="00DB7B7D" w:rsidRPr="00833B00" w:rsidRDefault="00DB7B7D" w:rsidP="00160810">
            <w:pPr>
              <w:jc w:val="both"/>
              <w:rPr>
                <w:rFonts w:ascii="Verdana" w:hAnsi="Verdana"/>
                <w:i/>
                <w:iCs/>
                <w:sz w:val="20"/>
                <w:szCs w:val="20"/>
                <w:lang w:val="bg-BG"/>
              </w:rPr>
            </w:pPr>
            <w:r w:rsidRPr="00833B00">
              <w:rPr>
                <w:rFonts w:ascii="Verdana" w:hAnsi="Verdana"/>
                <w:i/>
                <w:iCs/>
                <w:sz w:val="20"/>
                <w:szCs w:val="20"/>
                <w:lang w:val="bg-BG"/>
              </w:rPr>
              <w:t>- към крайната дата на периода на включване</w:t>
            </w:r>
          </w:p>
          <w:p w14:paraId="4FD127FD" w14:textId="77777777" w:rsidR="00DB7B7D" w:rsidRPr="00833B00" w:rsidRDefault="00DB7B7D" w:rsidP="00645F07">
            <w:pPr>
              <w:pStyle w:val="ListParagraph"/>
              <w:ind w:left="0"/>
              <w:rPr>
                <w:rFonts w:ascii="Verdana" w:hAnsi="Verdana"/>
                <w:i/>
                <w:iCs/>
                <w:sz w:val="20"/>
                <w:szCs w:val="20"/>
                <w:lang w:val="bg-BG"/>
              </w:rPr>
            </w:pPr>
          </w:p>
          <w:p w14:paraId="04B626F0" w14:textId="6D907268" w:rsidR="00B6357E" w:rsidRPr="00833B00" w:rsidRDefault="00B6357E" w:rsidP="007665AB">
            <w:pPr>
              <w:pStyle w:val="ListParagraph"/>
              <w:ind w:left="0"/>
              <w:rPr>
                <w:rFonts w:ascii="Verdana" w:hAnsi="Verdana"/>
                <w:i/>
                <w:iCs/>
                <w:lang w:val="bg-BG"/>
              </w:rPr>
            </w:pPr>
          </w:p>
        </w:tc>
      </w:tr>
      <w:tr w:rsidR="00B1135D" w:rsidRPr="00833B00" w14:paraId="6B0DC308" w14:textId="77777777" w:rsidTr="004400EA">
        <w:tc>
          <w:tcPr>
            <w:tcW w:w="709" w:type="dxa"/>
            <w:shd w:val="clear" w:color="auto" w:fill="B4C6E7" w:themeFill="accent1" w:themeFillTint="66"/>
          </w:tcPr>
          <w:p w14:paraId="3DB45153" w14:textId="77777777" w:rsidR="00B1135D" w:rsidRPr="00833B00" w:rsidRDefault="00B1135D" w:rsidP="007665AB">
            <w:pPr>
              <w:pStyle w:val="ListParagraph"/>
              <w:ind w:left="0"/>
              <w:rPr>
                <w:rFonts w:ascii="Verdana" w:hAnsi="Verdana"/>
                <w:b/>
                <w:bCs/>
                <w:sz w:val="20"/>
                <w:szCs w:val="20"/>
                <w:lang w:val="bg-BG"/>
              </w:rPr>
            </w:pPr>
            <w:r w:rsidRPr="00833B00">
              <w:rPr>
                <w:rFonts w:ascii="Verdana" w:hAnsi="Verdana"/>
                <w:b/>
                <w:bCs/>
                <w:sz w:val="20"/>
                <w:szCs w:val="20"/>
                <w:lang w:val="bg-BG"/>
              </w:rPr>
              <w:t>3.</w:t>
            </w:r>
          </w:p>
        </w:tc>
        <w:tc>
          <w:tcPr>
            <w:tcW w:w="7088" w:type="dxa"/>
          </w:tcPr>
          <w:p w14:paraId="68940678" w14:textId="1B141DD9" w:rsidR="00B1135D" w:rsidRPr="00833B00" w:rsidRDefault="00645F07" w:rsidP="000F329F">
            <w:pPr>
              <w:spacing w:line="276" w:lineRule="auto"/>
              <w:jc w:val="both"/>
              <w:rPr>
                <w:rFonts w:ascii="Verdana" w:hAnsi="Verdana"/>
                <w:lang w:val="bg-BG"/>
              </w:rPr>
            </w:pPr>
            <w:r w:rsidRPr="00833B00">
              <w:rPr>
                <w:rFonts w:ascii="Verdana" w:hAnsi="Verdana"/>
                <w:sz w:val="20"/>
                <w:szCs w:val="20"/>
                <w:lang w:val="bg-BG"/>
              </w:rPr>
              <w:t>Средно претегленият живот на сделките</w:t>
            </w:r>
            <w:r w:rsidR="00813DD8" w:rsidRPr="00833B00">
              <w:rPr>
                <w:rFonts w:ascii="Verdana" w:hAnsi="Verdana"/>
                <w:sz w:val="20"/>
                <w:szCs w:val="20"/>
                <w:lang w:val="bg-BG"/>
              </w:rPr>
              <w:t xml:space="preserve"> </w:t>
            </w:r>
            <w:r w:rsidRPr="00833B00">
              <w:rPr>
                <w:rFonts w:ascii="Verdana" w:hAnsi="Verdana"/>
                <w:sz w:val="20"/>
                <w:szCs w:val="20"/>
                <w:lang w:val="bg-BG"/>
              </w:rPr>
              <w:t>(</w:t>
            </w:r>
            <w:r w:rsidR="00813DD8" w:rsidRPr="00833B00">
              <w:rPr>
                <w:rFonts w:ascii="Verdana" w:hAnsi="Verdana"/>
                <w:sz w:val="20"/>
                <w:szCs w:val="20"/>
                <w:lang w:val="bg-BG"/>
              </w:rPr>
              <w:t>WAL</w:t>
            </w:r>
            <w:r w:rsidRPr="00833B00">
              <w:rPr>
                <w:rFonts w:ascii="Verdana" w:hAnsi="Verdana"/>
                <w:sz w:val="20"/>
                <w:szCs w:val="20"/>
                <w:lang w:val="bg-BG"/>
              </w:rPr>
              <w:t>)</w:t>
            </w:r>
            <w:r w:rsidR="00813DD8" w:rsidRPr="00833B00">
              <w:rPr>
                <w:rFonts w:ascii="Verdana" w:hAnsi="Verdana"/>
                <w:sz w:val="20"/>
                <w:szCs w:val="20"/>
                <w:lang w:val="bg-BG"/>
              </w:rPr>
              <w:t xml:space="preserve"> </w:t>
            </w:r>
            <w:r w:rsidR="00A558AA" w:rsidRPr="00833B00">
              <w:rPr>
                <w:rFonts w:ascii="Verdana" w:hAnsi="Verdana"/>
                <w:sz w:val="20"/>
                <w:szCs w:val="20"/>
                <w:lang w:val="bg-BG"/>
              </w:rPr>
              <w:t xml:space="preserve">към крайната дата </w:t>
            </w:r>
            <w:r w:rsidR="004B5D97" w:rsidRPr="00833B00">
              <w:rPr>
                <w:rFonts w:ascii="Verdana" w:hAnsi="Verdana"/>
                <w:sz w:val="20"/>
                <w:szCs w:val="20"/>
                <w:lang w:val="bg-BG"/>
              </w:rPr>
              <w:t xml:space="preserve">на </w:t>
            </w:r>
            <w:r w:rsidR="00813DD8" w:rsidRPr="00833B00">
              <w:rPr>
                <w:rFonts w:ascii="Verdana" w:hAnsi="Verdana"/>
                <w:sz w:val="20"/>
                <w:szCs w:val="20"/>
                <w:lang w:val="bg-BG"/>
              </w:rPr>
              <w:t xml:space="preserve">периода на включване на ниво Под-портфейл </w:t>
            </w:r>
            <w:r w:rsidR="00A15480" w:rsidRPr="00833B00">
              <w:rPr>
                <w:rFonts w:ascii="Verdana" w:hAnsi="Verdana"/>
                <w:sz w:val="20"/>
                <w:szCs w:val="20"/>
                <w:lang w:val="bg-BG"/>
              </w:rPr>
              <w:t xml:space="preserve"> не може да надхвърля 5,5 години. Посоченият максимален WAL се определя </w:t>
            </w:r>
            <w:r w:rsidR="00813DD8" w:rsidRPr="00833B00">
              <w:rPr>
                <w:rFonts w:ascii="Verdana" w:hAnsi="Verdana"/>
                <w:sz w:val="20"/>
                <w:szCs w:val="20"/>
                <w:lang w:val="bg-BG"/>
              </w:rPr>
              <w:t>въз основа на продължителността на Сделките към датата на включването им в Под-портфейла.</w:t>
            </w:r>
          </w:p>
        </w:tc>
        <w:tc>
          <w:tcPr>
            <w:tcW w:w="2835" w:type="dxa"/>
          </w:tcPr>
          <w:p w14:paraId="670E6B34" w14:textId="77777777" w:rsidR="00A15480" w:rsidRPr="00833B00" w:rsidRDefault="00A15480" w:rsidP="00160810">
            <w:pPr>
              <w:pStyle w:val="ListParagraph"/>
              <w:ind w:left="0"/>
              <w:jc w:val="both"/>
              <w:rPr>
                <w:rFonts w:ascii="Verdana" w:hAnsi="Verdana"/>
                <w:i/>
                <w:iCs/>
                <w:sz w:val="20"/>
                <w:szCs w:val="20"/>
                <w:lang w:val="bg-BG"/>
              </w:rPr>
            </w:pPr>
            <w:r w:rsidRPr="00833B00">
              <w:rPr>
                <w:rFonts w:ascii="Verdana" w:hAnsi="Verdana"/>
                <w:i/>
                <w:iCs/>
                <w:sz w:val="20"/>
                <w:szCs w:val="20"/>
                <w:lang w:val="bg-BG"/>
              </w:rPr>
              <w:t>Изискването следва да бъде спазено към крайната дата на периода на включване</w:t>
            </w:r>
          </w:p>
          <w:p w14:paraId="2F33A4D9" w14:textId="77777777" w:rsidR="00A15480" w:rsidRPr="00833B00" w:rsidRDefault="00A15480" w:rsidP="00A15480">
            <w:pPr>
              <w:pStyle w:val="ListParagraph"/>
              <w:ind w:left="0"/>
              <w:rPr>
                <w:rFonts w:ascii="Verdana" w:hAnsi="Verdana"/>
                <w:i/>
                <w:iCs/>
                <w:sz w:val="20"/>
                <w:szCs w:val="20"/>
                <w:lang w:val="bg-BG"/>
              </w:rPr>
            </w:pPr>
          </w:p>
          <w:p w14:paraId="6B47F571" w14:textId="77777777" w:rsidR="00A15480" w:rsidRPr="00833B00" w:rsidRDefault="00A15480" w:rsidP="00A15480">
            <w:pPr>
              <w:pStyle w:val="ListParagraph"/>
              <w:ind w:left="0"/>
              <w:rPr>
                <w:rFonts w:ascii="Verdana" w:hAnsi="Verdana"/>
                <w:i/>
                <w:iCs/>
                <w:sz w:val="20"/>
                <w:szCs w:val="20"/>
                <w:lang w:val="bg-BG"/>
              </w:rPr>
            </w:pPr>
            <w:r w:rsidRPr="00833B00">
              <w:rPr>
                <w:rFonts w:ascii="Verdana" w:hAnsi="Verdana"/>
                <w:i/>
                <w:iCs/>
                <w:sz w:val="20"/>
                <w:szCs w:val="20"/>
                <w:lang w:val="bg-BG"/>
              </w:rPr>
              <w:lastRenderedPageBreak/>
              <w:t>Съотношението се проследява:</w:t>
            </w:r>
          </w:p>
          <w:p w14:paraId="429FDD5F" w14:textId="77777777" w:rsidR="00A15480" w:rsidRPr="00833B00" w:rsidRDefault="00A15480" w:rsidP="00A15480">
            <w:pPr>
              <w:rPr>
                <w:rFonts w:ascii="Verdana" w:hAnsi="Verdana"/>
                <w:i/>
                <w:iCs/>
                <w:sz w:val="20"/>
                <w:szCs w:val="20"/>
                <w:lang w:val="bg-BG"/>
              </w:rPr>
            </w:pPr>
            <w:r w:rsidRPr="00833B00">
              <w:rPr>
                <w:rFonts w:ascii="Verdana" w:hAnsi="Verdana"/>
                <w:i/>
                <w:iCs/>
                <w:sz w:val="20"/>
                <w:szCs w:val="20"/>
                <w:lang w:val="bg-BG"/>
              </w:rPr>
              <w:t>- към 7 Ноември 2027 и</w:t>
            </w:r>
          </w:p>
          <w:p w14:paraId="09FC5FF4" w14:textId="77777777" w:rsidR="00A15480" w:rsidRPr="00833B00" w:rsidRDefault="00A15480" w:rsidP="00160810">
            <w:pPr>
              <w:jc w:val="both"/>
              <w:rPr>
                <w:rFonts w:ascii="Verdana" w:hAnsi="Verdana"/>
                <w:i/>
                <w:iCs/>
                <w:sz w:val="20"/>
                <w:szCs w:val="20"/>
                <w:lang w:val="bg-BG"/>
              </w:rPr>
            </w:pPr>
            <w:r w:rsidRPr="00833B00">
              <w:rPr>
                <w:rFonts w:ascii="Verdana" w:hAnsi="Verdana"/>
                <w:i/>
                <w:iCs/>
                <w:sz w:val="20"/>
                <w:szCs w:val="20"/>
                <w:lang w:val="bg-BG"/>
              </w:rPr>
              <w:t>- към крайната дата на периода на включване</w:t>
            </w:r>
          </w:p>
          <w:p w14:paraId="11C91A97" w14:textId="2B226DC9" w:rsidR="00B1135D" w:rsidRPr="00833B00" w:rsidRDefault="00B1135D" w:rsidP="007665AB">
            <w:pPr>
              <w:pStyle w:val="ListParagraph"/>
              <w:ind w:left="0"/>
              <w:rPr>
                <w:rFonts w:ascii="Verdana" w:hAnsi="Verdana"/>
                <w:i/>
                <w:iCs/>
                <w:lang w:val="bg-BG"/>
              </w:rPr>
            </w:pPr>
          </w:p>
        </w:tc>
      </w:tr>
      <w:tr w:rsidR="00B1135D" w:rsidRPr="00833B00" w14:paraId="0E8E1E39" w14:textId="77777777" w:rsidTr="00203AF0">
        <w:tc>
          <w:tcPr>
            <w:tcW w:w="709" w:type="dxa"/>
            <w:shd w:val="clear" w:color="auto" w:fill="B4C6E7" w:themeFill="accent1" w:themeFillTint="66"/>
          </w:tcPr>
          <w:p w14:paraId="0A00023F" w14:textId="77777777" w:rsidR="00B1135D" w:rsidRPr="00833B00" w:rsidRDefault="00B1135D" w:rsidP="007665AB">
            <w:pPr>
              <w:pStyle w:val="ListParagraph"/>
              <w:ind w:left="0"/>
              <w:rPr>
                <w:rFonts w:ascii="Verdana" w:hAnsi="Verdana"/>
                <w:b/>
                <w:bCs/>
                <w:sz w:val="20"/>
                <w:szCs w:val="20"/>
                <w:lang w:val="bg-BG"/>
              </w:rPr>
            </w:pPr>
            <w:r w:rsidRPr="00833B00">
              <w:rPr>
                <w:rFonts w:ascii="Verdana" w:hAnsi="Verdana"/>
                <w:b/>
                <w:bCs/>
                <w:sz w:val="20"/>
                <w:szCs w:val="20"/>
                <w:lang w:val="bg-BG"/>
              </w:rPr>
              <w:lastRenderedPageBreak/>
              <w:t>4.</w:t>
            </w:r>
          </w:p>
        </w:tc>
        <w:tc>
          <w:tcPr>
            <w:tcW w:w="7088" w:type="dxa"/>
          </w:tcPr>
          <w:p w14:paraId="3D4C37EF" w14:textId="3EC07ABC" w:rsidR="00B67678" w:rsidRPr="00833B00" w:rsidRDefault="00AD3460" w:rsidP="00B67678">
            <w:pPr>
              <w:jc w:val="both"/>
              <w:rPr>
                <w:rFonts w:ascii="Verdana" w:hAnsi="Verdana"/>
                <w:sz w:val="20"/>
                <w:szCs w:val="20"/>
                <w:lang w:val="bg-BG"/>
              </w:rPr>
            </w:pPr>
            <w:r w:rsidRPr="00833B00">
              <w:rPr>
                <w:rFonts w:ascii="Verdana" w:hAnsi="Verdana"/>
                <w:sz w:val="20"/>
                <w:szCs w:val="20"/>
                <w:lang w:val="bg-BG"/>
              </w:rPr>
              <w:t>Под-портфейла само</w:t>
            </w:r>
            <w:r w:rsidR="00B67678" w:rsidRPr="00833B00">
              <w:rPr>
                <w:rFonts w:ascii="Verdana" w:hAnsi="Verdana"/>
                <w:sz w:val="20"/>
                <w:szCs w:val="20"/>
                <w:lang w:val="bg-BG"/>
              </w:rPr>
              <w:t xml:space="preserve"> по изключение (напр. за сезонни бизнеси) следните начини на погасяване на допустимите дългови сделки:</w:t>
            </w:r>
          </w:p>
          <w:p w14:paraId="2B5D669D" w14:textId="77777777" w:rsidR="00B67678" w:rsidRPr="00833B00" w:rsidRDefault="00B67678" w:rsidP="00B67678">
            <w:pPr>
              <w:pStyle w:val="ListParagraph"/>
              <w:numPr>
                <w:ilvl w:val="0"/>
                <w:numId w:val="14"/>
              </w:numPr>
              <w:spacing w:line="276" w:lineRule="auto"/>
              <w:jc w:val="both"/>
              <w:rPr>
                <w:rFonts w:ascii="Verdana" w:hAnsi="Verdana"/>
                <w:sz w:val="20"/>
                <w:szCs w:val="20"/>
                <w:lang w:val="bg-BG"/>
              </w:rPr>
            </w:pPr>
            <w:r w:rsidRPr="00833B00">
              <w:rPr>
                <w:rFonts w:ascii="Verdana" w:hAnsi="Verdana"/>
                <w:sz w:val="20"/>
                <w:szCs w:val="20"/>
                <w:lang w:val="bg-BG"/>
              </w:rPr>
              <w:t>сделки изплащани на няколко големи вноски (напр. поне 30% от размера се изплаща при падеж (</w:t>
            </w:r>
            <w:proofErr w:type="spellStart"/>
            <w:r w:rsidRPr="00833B00">
              <w:rPr>
                <w:rFonts w:ascii="Verdana" w:hAnsi="Verdana"/>
                <w:sz w:val="20"/>
                <w:szCs w:val="20"/>
                <w:lang w:val="bg-BG"/>
              </w:rPr>
              <w:t>balloon</w:t>
            </w:r>
            <w:proofErr w:type="spellEnd"/>
            <w:r w:rsidRPr="00833B00">
              <w:rPr>
                <w:rFonts w:ascii="Verdana" w:hAnsi="Verdana"/>
                <w:sz w:val="20"/>
                <w:szCs w:val="20"/>
                <w:lang w:val="bg-BG"/>
              </w:rPr>
              <w:t>);</w:t>
            </w:r>
          </w:p>
          <w:p w14:paraId="135B7A15" w14:textId="60334EA8" w:rsidR="00B1135D" w:rsidRPr="00833B00" w:rsidRDefault="00B67678" w:rsidP="00B67678">
            <w:pPr>
              <w:pStyle w:val="ListParagraph"/>
              <w:numPr>
                <w:ilvl w:val="0"/>
                <w:numId w:val="14"/>
              </w:numPr>
              <w:spacing w:line="276" w:lineRule="auto"/>
              <w:jc w:val="both"/>
              <w:rPr>
                <w:rFonts w:ascii="Verdana" w:hAnsi="Verdana"/>
                <w:sz w:val="20"/>
                <w:szCs w:val="20"/>
                <w:lang w:val="bg-BG"/>
              </w:rPr>
            </w:pPr>
            <w:r w:rsidRPr="00833B00">
              <w:rPr>
                <w:rFonts w:ascii="Verdana" w:hAnsi="Verdana"/>
                <w:sz w:val="20"/>
                <w:szCs w:val="20"/>
                <w:lang w:val="bg-BG"/>
              </w:rPr>
              <w:t>сделки, при които цялата сума се изплаща на веднъж при падеж (</w:t>
            </w:r>
            <w:proofErr w:type="spellStart"/>
            <w:r w:rsidRPr="00833B00">
              <w:rPr>
                <w:rFonts w:ascii="Verdana" w:hAnsi="Verdana"/>
                <w:sz w:val="20"/>
                <w:szCs w:val="20"/>
                <w:lang w:val="bg-BG"/>
              </w:rPr>
              <w:t>bullet</w:t>
            </w:r>
            <w:proofErr w:type="spellEnd"/>
            <w:r w:rsidRPr="00833B00">
              <w:rPr>
                <w:rFonts w:ascii="Verdana" w:hAnsi="Verdana"/>
                <w:sz w:val="20"/>
                <w:szCs w:val="20"/>
                <w:lang w:val="bg-BG"/>
              </w:rPr>
              <w:t>)</w:t>
            </w:r>
          </w:p>
        </w:tc>
        <w:tc>
          <w:tcPr>
            <w:tcW w:w="2835" w:type="dxa"/>
          </w:tcPr>
          <w:p w14:paraId="37673CA4" w14:textId="2AAA4C4B" w:rsidR="00B1135D" w:rsidRPr="00833B00" w:rsidRDefault="00AD3460" w:rsidP="00160810">
            <w:pPr>
              <w:pStyle w:val="ListParagraph"/>
              <w:ind w:left="0"/>
              <w:jc w:val="both"/>
              <w:rPr>
                <w:rFonts w:ascii="Verdana" w:hAnsi="Verdana"/>
                <w:i/>
                <w:iCs/>
                <w:sz w:val="20"/>
                <w:szCs w:val="20"/>
                <w:lang w:val="bg-BG"/>
              </w:rPr>
            </w:pPr>
            <w:r w:rsidRPr="00833B00">
              <w:rPr>
                <w:rFonts w:ascii="Verdana" w:hAnsi="Verdana"/>
                <w:i/>
                <w:iCs/>
                <w:sz w:val="20"/>
                <w:szCs w:val="20"/>
                <w:lang w:val="bg-BG"/>
              </w:rPr>
              <w:t>Към датата на сключване на сделката</w:t>
            </w:r>
          </w:p>
        </w:tc>
      </w:tr>
    </w:tbl>
    <w:p w14:paraId="5FD06C30" w14:textId="77777777" w:rsidR="00EF78B0" w:rsidRPr="00833B00" w:rsidRDefault="00EF78B0" w:rsidP="00EF78B0">
      <w:pPr>
        <w:pStyle w:val="ListParagraph"/>
        <w:ind w:left="1080"/>
        <w:rPr>
          <w:rFonts w:ascii="Verdana" w:hAnsi="Verdana"/>
          <w:lang w:val="bg-BG"/>
        </w:rPr>
      </w:pPr>
    </w:p>
    <w:sectPr w:rsidR="00EF78B0" w:rsidRPr="00833B00" w:rsidSect="003C2130">
      <w:pgSz w:w="12240" w:h="15840"/>
      <w:pgMar w:top="851" w:right="900"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92F4AF" w14:textId="77777777" w:rsidR="006B6E9B" w:rsidRDefault="006B6E9B" w:rsidP="00BC6D36">
      <w:pPr>
        <w:spacing w:after="0" w:line="240" w:lineRule="auto"/>
      </w:pPr>
      <w:r>
        <w:separator/>
      </w:r>
    </w:p>
  </w:endnote>
  <w:endnote w:type="continuationSeparator" w:id="0">
    <w:p w14:paraId="14EAA98C" w14:textId="77777777" w:rsidR="006B6E9B" w:rsidRDefault="006B6E9B" w:rsidP="00BC6D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3DA5C8" w14:textId="77777777" w:rsidR="006B6E9B" w:rsidRDefault="006B6E9B" w:rsidP="00BC6D36">
      <w:pPr>
        <w:spacing w:after="0" w:line="240" w:lineRule="auto"/>
      </w:pPr>
      <w:r>
        <w:separator/>
      </w:r>
    </w:p>
  </w:footnote>
  <w:footnote w:type="continuationSeparator" w:id="0">
    <w:p w14:paraId="4C2858D4" w14:textId="77777777" w:rsidR="006B6E9B" w:rsidRDefault="006B6E9B" w:rsidP="00BC6D36">
      <w:pPr>
        <w:spacing w:after="0" w:line="240" w:lineRule="auto"/>
      </w:pPr>
      <w:r>
        <w:continuationSeparator/>
      </w:r>
    </w:p>
  </w:footnote>
  <w:footnote w:id="1">
    <w:p w14:paraId="1039B145" w14:textId="77777777" w:rsidR="00F15DA6" w:rsidRPr="00B47441" w:rsidRDefault="00F15DA6" w:rsidP="00DE3204">
      <w:pPr>
        <w:pStyle w:val="FootnoteText"/>
        <w:jc w:val="both"/>
        <w:rPr>
          <w:sz w:val="18"/>
          <w:szCs w:val="18"/>
        </w:rPr>
      </w:pPr>
      <w:r w:rsidRPr="00897FDD">
        <w:rPr>
          <w:rStyle w:val="FootnoteReference"/>
          <w:rFonts w:ascii="Verdana" w:hAnsi="Verdana"/>
          <w:sz w:val="16"/>
          <w:szCs w:val="16"/>
        </w:rPr>
        <w:footnoteRef/>
      </w:r>
      <w:r w:rsidRPr="00897FDD">
        <w:rPr>
          <w:rFonts w:ascii="Verdana" w:hAnsi="Verdana"/>
          <w:sz w:val="16"/>
          <w:szCs w:val="16"/>
        </w:rPr>
        <w:t xml:space="preserve"> Свързани с наличие на окончателно съдебно решение или окончателен административен акт относно нарушение на задълженията им по отношение на плащането на данъци или социалноосигурителни вноски; тежко професионално нарушение, престъпления като измама, корупция, престъпна организация, изпиране на пари или финансиране на тероризъм, терористични дейности или трафик на хора; създаване на предприятие в друга юрисдикция с намерението да заобиколят данъчни, социални или правни задължения.</w:t>
      </w:r>
    </w:p>
  </w:footnote>
  <w:footnote w:id="2">
    <w:p w14:paraId="2CDD147D" w14:textId="77777777" w:rsidR="00B04736" w:rsidRDefault="00B04736" w:rsidP="00B04736">
      <w:pPr>
        <w:pStyle w:val="FootnoteText"/>
      </w:pPr>
      <w:r>
        <w:rPr>
          <w:rStyle w:val="FootnoteReference"/>
        </w:rPr>
        <w:footnoteRef/>
      </w:r>
      <w:r>
        <w:t xml:space="preserve"> </w:t>
      </w:r>
      <w:r w:rsidRPr="002D06F7">
        <w:t>https://eur-lex.europa.eu/legal-content/BG/TXT/HTML/?uri=CELEX:52021XC0713(02)</w:t>
      </w:r>
    </w:p>
  </w:footnote>
  <w:footnote w:id="3">
    <w:p w14:paraId="291E2E29" w14:textId="77777777" w:rsidR="005B0CFF" w:rsidRPr="008D32EC" w:rsidRDefault="005B0CFF" w:rsidP="00D81E5A">
      <w:pPr>
        <w:pStyle w:val="FootnoteText"/>
      </w:pPr>
      <w:r>
        <w:rPr>
          <w:rStyle w:val="FootnoteReference"/>
        </w:rPr>
        <w:footnoteRef/>
      </w:r>
      <w:r>
        <w:t xml:space="preserve"> </w:t>
      </w:r>
      <w:r>
        <w:t xml:space="preserve">За програма </w:t>
      </w:r>
      <w:bookmarkStart w:id="1" w:name="_Hlk150765168"/>
      <w:r>
        <w:rPr>
          <w:lang w:val="en-US"/>
        </w:rPr>
        <w:t>InvestEU</w:t>
      </w:r>
      <w:bookmarkEnd w:id="1"/>
      <w:r>
        <w:t xml:space="preserve"> по смисъла на Регламента за </w:t>
      </w:r>
      <w:r>
        <w:rPr>
          <w:lang w:val="en-US"/>
        </w:rPr>
        <w:t>InvestEU</w:t>
      </w:r>
    </w:p>
  </w:footnote>
  <w:footnote w:id="4">
    <w:p w14:paraId="05DD9498" w14:textId="2EA452AB" w:rsidR="005B0CFF" w:rsidRPr="00B17744" w:rsidRDefault="005B0CFF" w:rsidP="00D81E5A">
      <w:pPr>
        <w:pStyle w:val="FootnoteText"/>
      </w:pPr>
      <w:r>
        <w:rPr>
          <w:rStyle w:val="FootnoteReference"/>
        </w:rPr>
        <w:footnoteRef/>
      </w:r>
      <w:r>
        <w:t xml:space="preserve"> </w:t>
      </w:r>
      <w:r>
        <w:t>Не е държава членка на ЕС</w:t>
      </w:r>
    </w:p>
  </w:footnote>
  <w:footnote w:id="5">
    <w:p w14:paraId="209A3974" w14:textId="77777777" w:rsidR="005B0CFF" w:rsidRPr="004030BB" w:rsidRDefault="005B0CFF" w:rsidP="00D81E5A">
      <w:pPr>
        <w:pStyle w:val="FootnoteText"/>
        <w:jc w:val="both"/>
        <w:rPr>
          <w:lang w:val="en-US"/>
        </w:rPr>
      </w:pPr>
      <w:r>
        <w:rPr>
          <w:rStyle w:val="FootnoteReference"/>
        </w:rPr>
        <w:footnoteRef/>
      </w:r>
      <w:r>
        <w:t xml:space="preserve"> </w:t>
      </w:r>
      <w:r>
        <w:t xml:space="preserve">Включват </w:t>
      </w:r>
      <w:r w:rsidRPr="004030BB">
        <w:t xml:space="preserve">доставчици на телекомуникационно оборудване и производители и други доставчици </w:t>
      </w:r>
      <w:r>
        <w:t xml:space="preserve">от </w:t>
      </w:r>
      <w:r w:rsidRPr="004030BB">
        <w:t>трети страни, като доставчици на облачна инфраструктура, доставчици на управлявани услуги</w:t>
      </w:r>
      <w:r>
        <w:rPr>
          <w:lang w:val="en-US"/>
        </w:rPr>
        <w:t xml:space="preserve"> (managed service provider)</w:t>
      </w:r>
      <w:r w:rsidRPr="004030BB">
        <w:t>, системни интегратори, изпълнители по сигурността и поддръжката и производители на преносно оборудване</w:t>
      </w:r>
    </w:p>
  </w:footnote>
  <w:footnote w:id="6">
    <w:p w14:paraId="1743D25E" w14:textId="77777777" w:rsidR="0011733C" w:rsidRPr="003A2C8B" w:rsidRDefault="0011733C" w:rsidP="0011733C">
      <w:pPr>
        <w:pStyle w:val="oj-doc-ti"/>
        <w:shd w:val="clear" w:color="auto" w:fill="FFFFFF"/>
        <w:spacing w:before="240" w:after="120"/>
        <w:jc w:val="both"/>
        <w:rPr>
          <w:rFonts w:ascii="Verdana" w:hAnsi="Verdana"/>
          <w:color w:val="000000"/>
          <w:sz w:val="18"/>
          <w:szCs w:val="18"/>
        </w:rPr>
      </w:pPr>
      <w:r w:rsidRPr="0021577E">
        <w:rPr>
          <w:rStyle w:val="FootnoteReference"/>
          <w:rFonts w:ascii="Verdana" w:hAnsi="Verdana"/>
          <w:sz w:val="20"/>
          <w:szCs w:val="20"/>
        </w:rPr>
        <w:footnoteRef/>
      </w:r>
      <w:r w:rsidRPr="0021577E">
        <w:rPr>
          <w:rFonts w:ascii="Verdana" w:hAnsi="Verdana"/>
          <w:sz w:val="20"/>
          <w:szCs w:val="20"/>
        </w:rPr>
        <w:t xml:space="preserve"> </w:t>
      </w:r>
      <w:r w:rsidRPr="00F21AFC">
        <w:rPr>
          <w:rFonts w:asciiTheme="minorHAnsi" w:eastAsiaTheme="minorHAnsi" w:hAnsiTheme="minorHAnsi" w:cstheme="minorBidi"/>
          <w:sz w:val="20"/>
          <w:szCs w:val="20"/>
          <w:lang w:val="bg-BG"/>
        </w:rPr>
        <w:t xml:space="preserve">Регламент (EС) 2021/695 на Европейския парламент и на Съвета </w:t>
      </w:r>
      <w:proofErr w:type="spellStart"/>
      <w:r w:rsidRPr="00F21AFC">
        <w:rPr>
          <w:rFonts w:asciiTheme="minorHAnsi" w:eastAsiaTheme="minorHAnsi" w:hAnsiTheme="minorHAnsi" w:cstheme="minorBidi"/>
          <w:sz w:val="20"/>
          <w:szCs w:val="20"/>
          <w:lang w:val="bg-BG"/>
        </w:rPr>
        <w:t>oт</w:t>
      </w:r>
      <w:proofErr w:type="spellEnd"/>
      <w:r w:rsidRPr="00F21AFC">
        <w:rPr>
          <w:rFonts w:asciiTheme="minorHAnsi" w:eastAsiaTheme="minorHAnsi" w:hAnsiTheme="minorHAnsi" w:cstheme="minorBidi"/>
          <w:sz w:val="20"/>
          <w:szCs w:val="20"/>
          <w:lang w:val="bg-BG"/>
        </w:rPr>
        <w:t xml:space="preserve"> 28 април 2021 година за създаване на Рамковата програма за научни изследвания и иновации „Хоризонт Европа“, за определяне на нейните правила за участие и разпространение на резултатите и за отмяна на регламенти (EС) № 1290/2013 и (EС) № 1291/2013</w:t>
      </w:r>
    </w:p>
    <w:p w14:paraId="1FEA2037" w14:textId="77777777" w:rsidR="0011733C" w:rsidRPr="003A2C8B" w:rsidRDefault="0011733C" w:rsidP="0011733C">
      <w:pPr>
        <w:pStyle w:val="FootnoteText"/>
        <w:rPr>
          <w:lang w:val="en-US"/>
        </w:rPr>
      </w:pPr>
    </w:p>
  </w:footnote>
  <w:footnote w:id="7">
    <w:p w14:paraId="03D4311F" w14:textId="77777777" w:rsidR="003123D1" w:rsidRDefault="003123D1" w:rsidP="003123D1">
      <w:pPr>
        <w:pStyle w:val="FootnoteText"/>
        <w:jc w:val="both"/>
      </w:pPr>
      <w:r>
        <w:rPr>
          <w:rStyle w:val="FootnoteReference"/>
        </w:rPr>
        <w:footnoteRef/>
      </w:r>
      <w:r>
        <w:t xml:space="preserve"> </w:t>
      </w:r>
      <w:r>
        <w:t>финансиране, чийто размер се определя въз основа на цените или количествата на изкупуваните или на предлаганите на пазара продукти (</w:t>
      </w:r>
      <w:r>
        <w:rPr>
          <w:color w:val="000000"/>
          <w:shd w:val="clear" w:color="auto" w:fill="FFFFFF"/>
        </w:rPr>
        <w:t>от риболов и аквакултури)</w:t>
      </w:r>
      <w:r>
        <w:t>; финансиране, обвързано с условие за преференциално използване на национални пред вносни продукти; финансиране за закупуване на риболовни кораби; финансиране за модернизация или подмяна на основния или допълнителния двигател на риболовните кораби; финансиране за операции, които водят до повишаване на риболовния капацитет на кораба, или оборудване, което повишава способността на кораба да намира риба; финансиране за строителство на нови риболовни кораби или внос на риболовни кораби; финансиране за временно или окончателно преустановяване на риболовни дейности,; финансиране на проучвателен риболов; финансиране на прехвърляне на собствеността на дадено предприятие; финансиране за пряко зарибяване, освен когато такова е изрично предвидено като мярка за опазване в правен акт на Съюза или в случай на експериментално зарибяване.</w:t>
      </w:r>
    </w:p>
  </w:footnote>
  <w:footnote w:id="8">
    <w:p w14:paraId="6289E494" w14:textId="33227CEA" w:rsidR="00577FB8" w:rsidRDefault="00577FB8">
      <w:pPr>
        <w:pStyle w:val="FootnoteText"/>
      </w:pPr>
      <w:r>
        <w:rPr>
          <w:rStyle w:val="FootnoteReference"/>
        </w:rPr>
        <w:footnoteRef/>
      </w:r>
      <w:r>
        <w:t xml:space="preserve"> </w:t>
      </w:r>
      <w:r>
        <w:t>За всяка Сделка се взема предвид главницата към датата на сключването й</w:t>
      </w:r>
    </w:p>
  </w:footnote>
  <w:footnote w:id="9">
    <w:p w14:paraId="3DE82A79" w14:textId="0D8E8217" w:rsidR="00577FB8" w:rsidRDefault="00577FB8">
      <w:pPr>
        <w:pStyle w:val="FootnoteText"/>
      </w:pPr>
      <w:r>
        <w:rPr>
          <w:rStyle w:val="FootnoteReference"/>
        </w:rPr>
        <w:footnoteRef/>
      </w:r>
      <w:r>
        <w:t xml:space="preserve"> </w:t>
      </w:r>
      <w:r>
        <w:t>Взема се предвид рейтингът, определен към датата на включване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43A75"/>
    <w:multiLevelType w:val="multilevel"/>
    <w:tmpl w:val="90DA7BAE"/>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E0E339F"/>
    <w:multiLevelType w:val="hybridMultilevel"/>
    <w:tmpl w:val="29F047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C05ECD"/>
    <w:multiLevelType w:val="hybridMultilevel"/>
    <w:tmpl w:val="85FCB6D4"/>
    <w:lvl w:ilvl="0" w:tplc="FFFFFFFF">
      <w:start w:val="1"/>
      <w:numFmt w:val="decimal"/>
      <w:lvlText w:val="%1."/>
      <w:lvlJc w:val="left"/>
      <w:pPr>
        <w:ind w:left="720" w:hanging="360"/>
      </w:pPr>
      <w:rPr>
        <w:rFonts w:ascii="Verdana" w:hAnsi="Verdana"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9B96FA6"/>
    <w:multiLevelType w:val="multilevel"/>
    <w:tmpl w:val="09C063DC"/>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50A75F13"/>
    <w:multiLevelType w:val="multilevel"/>
    <w:tmpl w:val="09C063DC"/>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541979E6"/>
    <w:multiLevelType w:val="hybridMultilevel"/>
    <w:tmpl w:val="85FCB6D4"/>
    <w:lvl w:ilvl="0" w:tplc="FFFFFFFF">
      <w:start w:val="1"/>
      <w:numFmt w:val="decimal"/>
      <w:lvlText w:val="%1."/>
      <w:lvlJc w:val="left"/>
      <w:pPr>
        <w:ind w:left="720" w:hanging="360"/>
      </w:pPr>
      <w:rPr>
        <w:rFonts w:ascii="Verdana" w:hAnsi="Verdana"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7CA197F"/>
    <w:multiLevelType w:val="hybridMultilevel"/>
    <w:tmpl w:val="DD98AFD4"/>
    <w:lvl w:ilvl="0" w:tplc="EB74733A">
      <w:start w:val="2"/>
      <w:numFmt w:val="bullet"/>
      <w:lvlText w:val="-"/>
      <w:lvlJc w:val="left"/>
      <w:pPr>
        <w:ind w:left="7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C77216"/>
    <w:multiLevelType w:val="hybridMultilevel"/>
    <w:tmpl w:val="1ABE6766"/>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8039B6"/>
    <w:multiLevelType w:val="hybridMultilevel"/>
    <w:tmpl w:val="EC6C7DDC"/>
    <w:lvl w:ilvl="0" w:tplc="4A88B3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9F0E63"/>
    <w:multiLevelType w:val="hybridMultilevel"/>
    <w:tmpl w:val="30DE449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80D4FBC"/>
    <w:multiLevelType w:val="multilevel"/>
    <w:tmpl w:val="09C063DC"/>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7A765426"/>
    <w:multiLevelType w:val="hybridMultilevel"/>
    <w:tmpl w:val="C2E8CBE6"/>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9128C4"/>
    <w:multiLevelType w:val="hybridMultilevel"/>
    <w:tmpl w:val="321CAF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FC0D1D"/>
    <w:multiLevelType w:val="hybridMultilevel"/>
    <w:tmpl w:val="85FCB6D4"/>
    <w:lvl w:ilvl="0" w:tplc="54EE9734">
      <w:start w:val="1"/>
      <w:numFmt w:val="decimal"/>
      <w:lvlText w:val="%1."/>
      <w:lvlJc w:val="left"/>
      <w:pPr>
        <w:ind w:left="720" w:hanging="360"/>
      </w:pPr>
      <w:rPr>
        <w:rFonts w:ascii="Verdana" w:hAnsi="Verdana"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2048897">
    <w:abstractNumId w:val="0"/>
  </w:num>
  <w:num w:numId="2" w16cid:durableId="1774787636">
    <w:abstractNumId w:val="11"/>
  </w:num>
  <w:num w:numId="3" w16cid:durableId="875045832">
    <w:abstractNumId w:val="10"/>
  </w:num>
  <w:num w:numId="4" w16cid:durableId="312561548">
    <w:abstractNumId w:val="3"/>
  </w:num>
  <w:num w:numId="5" w16cid:durableId="103307238">
    <w:abstractNumId w:val="13"/>
  </w:num>
  <w:num w:numId="6" w16cid:durableId="1358505025">
    <w:abstractNumId w:val="5"/>
  </w:num>
  <w:num w:numId="7" w16cid:durableId="520241429">
    <w:abstractNumId w:val="2"/>
  </w:num>
  <w:num w:numId="8" w16cid:durableId="1047796244">
    <w:abstractNumId w:val="8"/>
  </w:num>
  <w:num w:numId="9" w16cid:durableId="838816316">
    <w:abstractNumId w:val="7"/>
  </w:num>
  <w:num w:numId="10" w16cid:durableId="910115144">
    <w:abstractNumId w:val="4"/>
  </w:num>
  <w:num w:numId="11" w16cid:durableId="572736409">
    <w:abstractNumId w:val="12"/>
  </w:num>
  <w:num w:numId="12" w16cid:durableId="135925113">
    <w:abstractNumId w:val="1"/>
  </w:num>
  <w:num w:numId="13" w16cid:durableId="1891914993">
    <w:abstractNumId w:val="6"/>
  </w:num>
  <w:num w:numId="14" w16cid:durableId="12665719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3DE"/>
    <w:rsid w:val="00030CBB"/>
    <w:rsid w:val="00052577"/>
    <w:rsid w:val="000B12F1"/>
    <w:rsid w:val="000C68B6"/>
    <w:rsid w:val="000D5F69"/>
    <w:rsid w:val="000F329F"/>
    <w:rsid w:val="0011733C"/>
    <w:rsid w:val="001176A2"/>
    <w:rsid w:val="00126169"/>
    <w:rsid w:val="00160810"/>
    <w:rsid w:val="00173CA2"/>
    <w:rsid w:val="00184D8D"/>
    <w:rsid w:val="0019303F"/>
    <w:rsid w:val="001A3174"/>
    <w:rsid w:val="001A4033"/>
    <w:rsid w:val="001B13B6"/>
    <w:rsid w:val="001E7A6D"/>
    <w:rsid w:val="00203AF0"/>
    <w:rsid w:val="0025662E"/>
    <w:rsid w:val="002A2C39"/>
    <w:rsid w:val="002D4F99"/>
    <w:rsid w:val="002E4B1D"/>
    <w:rsid w:val="002F5E04"/>
    <w:rsid w:val="003123D1"/>
    <w:rsid w:val="00316E22"/>
    <w:rsid w:val="0035134D"/>
    <w:rsid w:val="003730F6"/>
    <w:rsid w:val="003A39C0"/>
    <w:rsid w:val="003A5CFE"/>
    <w:rsid w:val="003C2130"/>
    <w:rsid w:val="003F05D6"/>
    <w:rsid w:val="0042582E"/>
    <w:rsid w:val="004400EA"/>
    <w:rsid w:val="004468A6"/>
    <w:rsid w:val="00447DC9"/>
    <w:rsid w:val="00451685"/>
    <w:rsid w:val="00460975"/>
    <w:rsid w:val="00491E5A"/>
    <w:rsid w:val="00496AFE"/>
    <w:rsid w:val="00497C35"/>
    <w:rsid w:val="004B5D97"/>
    <w:rsid w:val="004C6362"/>
    <w:rsid w:val="004D1599"/>
    <w:rsid w:val="00511D4A"/>
    <w:rsid w:val="00523BFB"/>
    <w:rsid w:val="00524D2F"/>
    <w:rsid w:val="00525551"/>
    <w:rsid w:val="00533F96"/>
    <w:rsid w:val="00563063"/>
    <w:rsid w:val="00573687"/>
    <w:rsid w:val="00577FB8"/>
    <w:rsid w:val="00582134"/>
    <w:rsid w:val="00582D33"/>
    <w:rsid w:val="00587F6B"/>
    <w:rsid w:val="00590E87"/>
    <w:rsid w:val="005A251C"/>
    <w:rsid w:val="005B0CFF"/>
    <w:rsid w:val="005B1314"/>
    <w:rsid w:val="005E6225"/>
    <w:rsid w:val="00600D48"/>
    <w:rsid w:val="00613838"/>
    <w:rsid w:val="006432F1"/>
    <w:rsid w:val="00645F07"/>
    <w:rsid w:val="006470A4"/>
    <w:rsid w:val="00654FA3"/>
    <w:rsid w:val="00662AC7"/>
    <w:rsid w:val="00690058"/>
    <w:rsid w:val="006B4A4D"/>
    <w:rsid w:val="006B6E9B"/>
    <w:rsid w:val="006C1273"/>
    <w:rsid w:val="006C2B9F"/>
    <w:rsid w:val="006C429F"/>
    <w:rsid w:val="006C6666"/>
    <w:rsid w:val="006E0B28"/>
    <w:rsid w:val="006E6603"/>
    <w:rsid w:val="00741A82"/>
    <w:rsid w:val="007B4E0B"/>
    <w:rsid w:val="007B58EE"/>
    <w:rsid w:val="007D2198"/>
    <w:rsid w:val="007D42DA"/>
    <w:rsid w:val="007E1CF9"/>
    <w:rsid w:val="007E6323"/>
    <w:rsid w:val="0080583A"/>
    <w:rsid w:val="00813DD8"/>
    <w:rsid w:val="00833B00"/>
    <w:rsid w:val="0084497A"/>
    <w:rsid w:val="00847636"/>
    <w:rsid w:val="00877725"/>
    <w:rsid w:val="00891209"/>
    <w:rsid w:val="008B5D05"/>
    <w:rsid w:val="008E39AA"/>
    <w:rsid w:val="008F082A"/>
    <w:rsid w:val="00901894"/>
    <w:rsid w:val="00934052"/>
    <w:rsid w:val="00956094"/>
    <w:rsid w:val="009723C9"/>
    <w:rsid w:val="009836CF"/>
    <w:rsid w:val="009B7847"/>
    <w:rsid w:val="00A057E3"/>
    <w:rsid w:val="00A05DE7"/>
    <w:rsid w:val="00A07BC0"/>
    <w:rsid w:val="00A15480"/>
    <w:rsid w:val="00A30881"/>
    <w:rsid w:val="00A558AA"/>
    <w:rsid w:val="00A822C5"/>
    <w:rsid w:val="00A822F8"/>
    <w:rsid w:val="00A906B7"/>
    <w:rsid w:val="00AD3460"/>
    <w:rsid w:val="00AF4D73"/>
    <w:rsid w:val="00B04736"/>
    <w:rsid w:val="00B1135D"/>
    <w:rsid w:val="00B6357E"/>
    <w:rsid w:val="00B67678"/>
    <w:rsid w:val="00B7353B"/>
    <w:rsid w:val="00B7554B"/>
    <w:rsid w:val="00B832F9"/>
    <w:rsid w:val="00BA3D80"/>
    <w:rsid w:val="00BB7030"/>
    <w:rsid w:val="00BC6D36"/>
    <w:rsid w:val="00BD5668"/>
    <w:rsid w:val="00BF1481"/>
    <w:rsid w:val="00C1345D"/>
    <w:rsid w:val="00C1360A"/>
    <w:rsid w:val="00C14181"/>
    <w:rsid w:val="00C14FC7"/>
    <w:rsid w:val="00C213F7"/>
    <w:rsid w:val="00C46F80"/>
    <w:rsid w:val="00C57432"/>
    <w:rsid w:val="00C73EA5"/>
    <w:rsid w:val="00C80D11"/>
    <w:rsid w:val="00C93B0E"/>
    <w:rsid w:val="00CA3929"/>
    <w:rsid w:val="00CD33DE"/>
    <w:rsid w:val="00CE1907"/>
    <w:rsid w:val="00CF5926"/>
    <w:rsid w:val="00D07045"/>
    <w:rsid w:val="00D3131B"/>
    <w:rsid w:val="00D36851"/>
    <w:rsid w:val="00D81691"/>
    <w:rsid w:val="00D81E5A"/>
    <w:rsid w:val="00D83E39"/>
    <w:rsid w:val="00DA17C1"/>
    <w:rsid w:val="00DB7B7D"/>
    <w:rsid w:val="00DC432D"/>
    <w:rsid w:val="00DE3204"/>
    <w:rsid w:val="00DF3A2A"/>
    <w:rsid w:val="00E00F18"/>
    <w:rsid w:val="00E02B13"/>
    <w:rsid w:val="00E60389"/>
    <w:rsid w:val="00E646B1"/>
    <w:rsid w:val="00E70E15"/>
    <w:rsid w:val="00E9044B"/>
    <w:rsid w:val="00EA2155"/>
    <w:rsid w:val="00EA79C2"/>
    <w:rsid w:val="00EB4AD6"/>
    <w:rsid w:val="00EB4D87"/>
    <w:rsid w:val="00EC353C"/>
    <w:rsid w:val="00ED1628"/>
    <w:rsid w:val="00EF78B0"/>
    <w:rsid w:val="00F07E31"/>
    <w:rsid w:val="00F15DA6"/>
    <w:rsid w:val="00F16396"/>
    <w:rsid w:val="00F368FE"/>
    <w:rsid w:val="00F4000D"/>
    <w:rsid w:val="00F4572C"/>
    <w:rsid w:val="00F5333E"/>
    <w:rsid w:val="00F732FE"/>
    <w:rsid w:val="00F85660"/>
    <w:rsid w:val="00FD1C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50D42"/>
  <w15:chartTrackingRefBased/>
  <w15:docId w15:val="{C42E6666-B2F8-4022-8C3A-62BC1FB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123 List Paragraph,2,Bullets,List Paragraph (numbered (a)),List Paragraph nowy,List_Paragraph,Liste 1,Main numbered paragraph,Multilevel para_II,Normal bullet 2,Numbered List Paragraph,Numbered Paragraph,Table/Figure Heading,Yellow Bullet"/>
    <w:basedOn w:val="Normal"/>
    <w:link w:val="ListParagraphChar"/>
    <w:uiPriority w:val="34"/>
    <w:qFormat/>
    <w:rsid w:val="00EF78B0"/>
    <w:pPr>
      <w:ind w:left="720"/>
      <w:contextualSpacing/>
    </w:pPr>
  </w:style>
  <w:style w:type="table" w:styleId="TableGrid">
    <w:name w:val="Table Grid"/>
    <w:basedOn w:val="TableNormal"/>
    <w:uiPriority w:val="39"/>
    <w:rsid w:val="00C80D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n,Footnotes,Footnote ak,fn Char,footnote text Char,Footnotes Char,Footnote ak Char,ft,fn cafc,Footnotes Char Char,Footnote Text Char Char,fn Char Char,footnote text Char Char Char Ch,fn1,footnote text1,ft1,Fußnotentextf,Car,Zn,f,o"/>
    <w:basedOn w:val="Normal"/>
    <w:link w:val="FootnoteTextChar"/>
    <w:uiPriority w:val="99"/>
    <w:unhideWhenUsed/>
    <w:qFormat/>
    <w:rsid w:val="00BC6D36"/>
    <w:pPr>
      <w:suppressAutoHyphens/>
      <w:spacing w:after="0" w:line="240" w:lineRule="auto"/>
    </w:pPr>
    <w:rPr>
      <w:sz w:val="20"/>
      <w:szCs w:val="20"/>
      <w:lang w:val="bg-BG"/>
    </w:rPr>
  </w:style>
  <w:style w:type="character" w:customStyle="1" w:styleId="FootnoteTextChar">
    <w:name w:val="Footnote Text Char"/>
    <w:aliases w:val="fn Char1,Footnotes Char1,Footnote ak Char1,fn Char Char1,footnote text Char Char,Footnotes Char Char1,Footnote ak Char Char,ft Char,fn cafc Char,Footnotes Char Char Char,Footnote Text Char Char Char,fn Char Char Char,fn1 Char,ft1 Char"/>
    <w:basedOn w:val="DefaultParagraphFont"/>
    <w:link w:val="FootnoteText"/>
    <w:uiPriority w:val="99"/>
    <w:rsid w:val="00BC6D36"/>
    <w:rPr>
      <w:sz w:val="20"/>
      <w:szCs w:val="20"/>
      <w:lang w:val="bg-BG"/>
    </w:rPr>
  </w:style>
  <w:style w:type="character" w:styleId="FootnoteReference">
    <w:name w:val="footnote reference"/>
    <w:aliases w:val="Ref,de nota al pie,Ref1,de nota al pie1,Ref2,de nota al pie2,Ref11,de nota al pie11,BVI fnr,Footnote call,Footnote Reference Superscript,Footnote Refernece,Fußnotenzeichen_Raxen,callout,Footnote Reference Number,SUPERS,Re,Footnote"/>
    <w:basedOn w:val="DefaultParagraphFont"/>
    <w:link w:val="FootnotesymbolCharCharChar"/>
    <w:uiPriority w:val="99"/>
    <w:unhideWhenUsed/>
    <w:qFormat/>
    <w:rsid w:val="00BC6D36"/>
    <w:rPr>
      <w:vertAlign w:val="superscript"/>
    </w:rPr>
  </w:style>
  <w:style w:type="character" w:customStyle="1" w:styleId="ListParagraphChar">
    <w:name w:val="List Paragraph Char"/>
    <w:aliases w:val="123 List Paragraph Char,2 Char,Bullets Char,List Paragraph (numbered (a)) Char,List Paragraph nowy Char,List_Paragraph Char,Liste 1 Char,Main numbered paragraph Char,Multilevel para_II Char,Normal bullet 2 Char,Yellow Bullet Char"/>
    <w:link w:val="ListParagraph"/>
    <w:uiPriority w:val="34"/>
    <w:qFormat/>
    <w:locked/>
    <w:rsid w:val="00BC6D36"/>
  </w:style>
  <w:style w:type="paragraph" w:customStyle="1" w:styleId="FootnotesymbolCharCharChar">
    <w:name w:val="Footnote symbol Char Char Char"/>
    <w:aliases w:val="Voetnootverwijzing Char Char Char,Times 10 Point Char Char Char,Exposant 3 Point Char Char Char,Footnote Reference Superscript Char Char Char,Footnote symbol Char,FR Char, Exposant 3 Point Char Char Char"/>
    <w:basedOn w:val="Normal"/>
    <w:link w:val="FootnoteReference"/>
    <w:uiPriority w:val="99"/>
    <w:rsid w:val="00BC6D36"/>
    <w:pPr>
      <w:spacing w:line="240" w:lineRule="auto"/>
    </w:pPr>
    <w:rPr>
      <w:vertAlign w:val="superscript"/>
    </w:rPr>
  </w:style>
  <w:style w:type="character" w:styleId="Hyperlink">
    <w:name w:val="Hyperlink"/>
    <w:basedOn w:val="DefaultParagraphFont"/>
    <w:uiPriority w:val="99"/>
    <w:unhideWhenUsed/>
    <w:rsid w:val="00BF1481"/>
    <w:rPr>
      <w:color w:val="0563C1" w:themeColor="hyperlink"/>
      <w:u w:val="single"/>
    </w:rPr>
  </w:style>
  <w:style w:type="character" w:styleId="UnresolvedMention">
    <w:name w:val="Unresolved Mention"/>
    <w:basedOn w:val="DefaultParagraphFont"/>
    <w:uiPriority w:val="99"/>
    <w:semiHidden/>
    <w:unhideWhenUsed/>
    <w:rsid w:val="00BF1481"/>
    <w:rPr>
      <w:color w:val="605E5C"/>
      <w:shd w:val="clear" w:color="auto" w:fill="E1DFDD"/>
    </w:rPr>
  </w:style>
  <w:style w:type="paragraph" w:styleId="Header">
    <w:name w:val="header"/>
    <w:basedOn w:val="Normal"/>
    <w:link w:val="HeaderChar"/>
    <w:uiPriority w:val="99"/>
    <w:unhideWhenUsed/>
    <w:rsid w:val="002F5E0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F5E04"/>
  </w:style>
  <w:style w:type="paragraph" w:customStyle="1" w:styleId="oj-doc-ti">
    <w:name w:val="oj-doc-ti"/>
    <w:basedOn w:val="Normal"/>
    <w:rsid w:val="0084497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A308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7918565">
      <w:bodyDiv w:val="1"/>
      <w:marLeft w:val="0"/>
      <w:marRight w:val="0"/>
      <w:marTop w:val="0"/>
      <w:marBottom w:val="0"/>
      <w:divBdr>
        <w:top w:val="none" w:sz="0" w:space="0" w:color="auto"/>
        <w:left w:val="none" w:sz="0" w:space="0" w:color="auto"/>
        <w:bottom w:val="none" w:sz="0" w:space="0" w:color="auto"/>
        <w:right w:val="none" w:sz="0" w:space="0" w:color="auto"/>
      </w:divBdr>
      <w:divsChild>
        <w:div w:id="1966890664">
          <w:marLeft w:val="0"/>
          <w:marRight w:val="0"/>
          <w:marTop w:val="0"/>
          <w:marBottom w:val="0"/>
          <w:divBdr>
            <w:top w:val="none" w:sz="0" w:space="0" w:color="auto"/>
            <w:left w:val="none" w:sz="0" w:space="0" w:color="auto"/>
            <w:bottom w:val="none" w:sz="0" w:space="0" w:color="auto"/>
            <w:right w:val="none" w:sz="0" w:space="0" w:color="auto"/>
          </w:divBdr>
          <w:divsChild>
            <w:div w:id="787090037">
              <w:marLeft w:val="0"/>
              <w:marRight w:val="0"/>
              <w:marTop w:val="120"/>
              <w:marBottom w:val="0"/>
              <w:divBdr>
                <w:top w:val="none" w:sz="0" w:space="0" w:color="auto"/>
                <w:left w:val="none" w:sz="0" w:space="0" w:color="auto"/>
                <w:bottom w:val="none" w:sz="0" w:space="0" w:color="auto"/>
                <w:right w:val="none" w:sz="0" w:space="0" w:color="auto"/>
              </w:divBdr>
            </w:div>
            <w:div w:id="922497611">
              <w:marLeft w:val="0"/>
              <w:marRight w:val="0"/>
              <w:marTop w:val="0"/>
              <w:marBottom w:val="0"/>
              <w:divBdr>
                <w:top w:val="none" w:sz="0" w:space="0" w:color="auto"/>
                <w:left w:val="none" w:sz="0" w:space="0" w:color="auto"/>
                <w:bottom w:val="none" w:sz="0" w:space="0" w:color="auto"/>
                <w:right w:val="none" w:sz="0" w:space="0" w:color="auto"/>
              </w:divBdr>
            </w:div>
          </w:divsChild>
        </w:div>
        <w:div w:id="786660096">
          <w:marLeft w:val="0"/>
          <w:marRight w:val="0"/>
          <w:marTop w:val="0"/>
          <w:marBottom w:val="0"/>
          <w:divBdr>
            <w:top w:val="none" w:sz="0" w:space="0" w:color="auto"/>
            <w:left w:val="none" w:sz="0" w:space="0" w:color="auto"/>
            <w:bottom w:val="none" w:sz="0" w:space="0" w:color="auto"/>
            <w:right w:val="none" w:sz="0" w:space="0" w:color="auto"/>
          </w:divBdr>
          <w:divsChild>
            <w:div w:id="18238640">
              <w:marLeft w:val="0"/>
              <w:marRight w:val="0"/>
              <w:marTop w:val="120"/>
              <w:marBottom w:val="0"/>
              <w:divBdr>
                <w:top w:val="none" w:sz="0" w:space="0" w:color="auto"/>
                <w:left w:val="none" w:sz="0" w:space="0" w:color="auto"/>
                <w:bottom w:val="none" w:sz="0" w:space="0" w:color="auto"/>
                <w:right w:val="none" w:sz="0" w:space="0" w:color="auto"/>
              </w:divBdr>
            </w:div>
            <w:div w:id="550851381">
              <w:marLeft w:val="0"/>
              <w:marRight w:val="0"/>
              <w:marTop w:val="0"/>
              <w:marBottom w:val="0"/>
              <w:divBdr>
                <w:top w:val="none" w:sz="0" w:space="0" w:color="auto"/>
                <w:left w:val="none" w:sz="0" w:space="0" w:color="auto"/>
                <w:bottom w:val="none" w:sz="0" w:space="0" w:color="auto"/>
                <w:right w:val="none" w:sz="0" w:space="0" w:color="auto"/>
              </w:divBdr>
            </w:div>
          </w:divsChild>
        </w:div>
        <w:div w:id="491677950">
          <w:marLeft w:val="0"/>
          <w:marRight w:val="0"/>
          <w:marTop w:val="0"/>
          <w:marBottom w:val="0"/>
          <w:divBdr>
            <w:top w:val="none" w:sz="0" w:space="0" w:color="auto"/>
            <w:left w:val="none" w:sz="0" w:space="0" w:color="auto"/>
            <w:bottom w:val="none" w:sz="0" w:space="0" w:color="auto"/>
            <w:right w:val="none" w:sz="0" w:space="0" w:color="auto"/>
          </w:divBdr>
          <w:divsChild>
            <w:div w:id="1822846273">
              <w:marLeft w:val="0"/>
              <w:marRight w:val="0"/>
              <w:marTop w:val="120"/>
              <w:marBottom w:val="0"/>
              <w:divBdr>
                <w:top w:val="none" w:sz="0" w:space="0" w:color="auto"/>
                <w:left w:val="none" w:sz="0" w:space="0" w:color="auto"/>
                <w:bottom w:val="none" w:sz="0" w:space="0" w:color="auto"/>
                <w:right w:val="none" w:sz="0" w:space="0" w:color="auto"/>
              </w:divBdr>
            </w:div>
            <w:div w:id="192576515">
              <w:marLeft w:val="0"/>
              <w:marRight w:val="0"/>
              <w:marTop w:val="0"/>
              <w:marBottom w:val="0"/>
              <w:divBdr>
                <w:top w:val="none" w:sz="0" w:space="0" w:color="auto"/>
                <w:left w:val="none" w:sz="0" w:space="0" w:color="auto"/>
                <w:bottom w:val="none" w:sz="0" w:space="0" w:color="auto"/>
                <w:right w:val="none" w:sz="0" w:space="0" w:color="auto"/>
              </w:divBdr>
            </w:div>
          </w:divsChild>
        </w:div>
        <w:div w:id="1877153173">
          <w:marLeft w:val="0"/>
          <w:marRight w:val="0"/>
          <w:marTop w:val="0"/>
          <w:marBottom w:val="0"/>
          <w:divBdr>
            <w:top w:val="none" w:sz="0" w:space="0" w:color="auto"/>
            <w:left w:val="none" w:sz="0" w:space="0" w:color="auto"/>
            <w:bottom w:val="none" w:sz="0" w:space="0" w:color="auto"/>
            <w:right w:val="none" w:sz="0" w:space="0" w:color="auto"/>
          </w:divBdr>
          <w:divsChild>
            <w:div w:id="273292336">
              <w:marLeft w:val="0"/>
              <w:marRight w:val="0"/>
              <w:marTop w:val="120"/>
              <w:marBottom w:val="0"/>
              <w:divBdr>
                <w:top w:val="none" w:sz="0" w:space="0" w:color="auto"/>
                <w:left w:val="none" w:sz="0" w:space="0" w:color="auto"/>
                <w:bottom w:val="none" w:sz="0" w:space="0" w:color="auto"/>
                <w:right w:val="none" w:sz="0" w:space="0" w:color="auto"/>
              </w:divBdr>
            </w:div>
            <w:div w:id="1893613882">
              <w:marLeft w:val="0"/>
              <w:marRight w:val="0"/>
              <w:marTop w:val="0"/>
              <w:marBottom w:val="0"/>
              <w:divBdr>
                <w:top w:val="none" w:sz="0" w:space="0" w:color="auto"/>
                <w:left w:val="none" w:sz="0" w:space="0" w:color="auto"/>
                <w:bottom w:val="none" w:sz="0" w:space="0" w:color="auto"/>
                <w:right w:val="none" w:sz="0" w:space="0" w:color="auto"/>
              </w:divBdr>
            </w:div>
          </w:divsChild>
        </w:div>
        <w:div w:id="559099027">
          <w:marLeft w:val="0"/>
          <w:marRight w:val="0"/>
          <w:marTop w:val="0"/>
          <w:marBottom w:val="0"/>
          <w:divBdr>
            <w:top w:val="none" w:sz="0" w:space="0" w:color="auto"/>
            <w:left w:val="none" w:sz="0" w:space="0" w:color="auto"/>
            <w:bottom w:val="none" w:sz="0" w:space="0" w:color="auto"/>
            <w:right w:val="none" w:sz="0" w:space="0" w:color="auto"/>
          </w:divBdr>
          <w:divsChild>
            <w:div w:id="21325830">
              <w:marLeft w:val="0"/>
              <w:marRight w:val="0"/>
              <w:marTop w:val="120"/>
              <w:marBottom w:val="0"/>
              <w:divBdr>
                <w:top w:val="none" w:sz="0" w:space="0" w:color="auto"/>
                <w:left w:val="none" w:sz="0" w:space="0" w:color="auto"/>
                <w:bottom w:val="none" w:sz="0" w:space="0" w:color="auto"/>
                <w:right w:val="none" w:sz="0" w:space="0" w:color="auto"/>
              </w:divBdr>
            </w:div>
            <w:div w:id="1954509826">
              <w:marLeft w:val="0"/>
              <w:marRight w:val="0"/>
              <w:marTop w:val="0"/>
              <w:marBottom w:val="0"/>
              <w:divBdr>
                <w:top w:val="none" w:sz="0" w:space="0" w:color="auto"/>
                <w:left w:val="none" w:sz="0" w:space="0" w:color="auto"/>
                <w:bottom w:val="none" w:sz="0" w:space="0" w:color="auto"/>
                <w:right w:val="none" w:sz="0" w:space="0" w:color="auto"/>
              </w:divBdr>
              <w:divsChild>
                <w:div w:id="361050755">
                  <w:marLeft w:val="0"/>
                  <w:marRight w:val="0"/>
                  <w:marTop w:val="0"/>
                  <w:marBottom w:val="0"/>
                  <w:divBdr>
                    <w:top w:val="none" w:sz="0" w:space="0" w:color="auto"/>
                    <w:left w:val="none" w:sz="0" w:space="0" w:color="auto"/>
                    <w:bottom w:val="none" w:sz="0" w:space="0" w:color="auto"/>
                    <w:right w:val="none" w:sz="0" w:space="0" w:color="auto"/>
                  </w:divBdr>
                  <w:divsChild>
                    <w:div w:id="1303467873">
                      <w:marLeft w:val="0"/>
                      <w:marRight w:val="0"/>
                      <w:marTop w:val="120"/>
                      <w:marBottom w:val="0"/>
                      <w:divBdr>
                        <w:top w:val="none" w:sz="0" w:space="0" w:color="auto"/>
                        <w:left w:val="none" w:sz="0" w:space="0" w:color="auto"/>
                        <w:bottom w:val="none" w:sz="0" w:space="0" w:color="auto"/>
                        <w:right w:val="none" w:sz="0" w:space="0" w:color="auto"/>
                      </w:divBdr>
                    </w:div>
                    <w:div w:id="1110276625">
                      <w:marLeft w:val="0"/>
                      <w:marRight w:val="0"/>
                      <w:marTop w:val="0"/>
                      <w:marBottom w:val="0"/>
                      <w:divBdr>
                        <w:top w:val="none" w:sz="0" w:space="0" w:color="auto"/>
                        <w:left w:val="none" w:sz="0" w:space="0" w:color="auto"/>
                        <w:bottom w:val="none" w:sz="0" w:space="0" w:color="auto"/>
                        <w:right w:val="none" w:sz="0" w:space="0" w:color="auto"/>
                      </w:divBdr>
                    </w:div>
                  </w:divsChild>
                </w:div>
                <w:div w:id="1996951950">
                  <w:marLeft w:val="0"/>
                  <w:marRight w:val="0"/>
                  <w:marTop w:val="0"/>
                  <w:marBottom w:val="0"/>
                  <w:divBdr>
                    <w:top w:val="none" w:sz="0" w:space="0" w:color="auto"/>
                    <w:left w:val="none" w:sz="0" w:space="0" w:color="auto"/>
                    <w:bottom w:val="none" w:sz="0" w:space="0" w:color="auto"/>
                    <w:right w:val="none" w:sz="0" w:space="0" w:color="auto"/>
                  </w:divBdr>
                  <w:divsChild>
                    <w:div w:id="1714228021">
                      <w:marLeft w:val="0"/>
                      <w:marRight w:val="0"/>
                      <w:marTop w:val="120"/>
                      <w:marBottom w:val="0"/>
                      <w:divBdr>
                        <w:top w:val="none" w:sz="0" w:space="0" w:color="auto"/>
                        <w:left w:val="none" w:sz="0" w:space="0" w:color="auto"/>
                        <w:bottom w:val="none" w:sz="0" w:space="0" w:color="auto"/>
                        <w:right w:val="none" w:sz="0" w:space="0" w:color="auto"/>
                      </w:divBdr>
                    </w:div>
                    <w:div w:id="20271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5054810">
      <w:bodyDiv w:val="1"/>
      <w:marLeft w:val="0"/>
      <w:marRight w:val="0"/>
      <w:marTop w:val="0"/>
      <w:marBottom w:val="0"/>
      <w:divBdr>
        <w:top w:val="none" w:sz="0" w:space="0" w:color="auto"/>
        <w:left w:val="none" w:sz="0" w:space="0" w:color="auto"/>
        <w:bottom w:val="none" w:sz="0" w:space="0" w:color="auto"/>
        <w:right w:val="none" w:sz="0" w:space="0" w:color="auto"/>
      </w:divBdr>
      <w:divsChild>
        <w:div w:id="481509253">
          <w:marLeft w:val="0"/>
          <w:marRight w:val="0"/>
          <w:marTop w:val="0"/>
          <w:marBottom w:val="0"/>
          <w:divBdr>
            <w:top w:val="none" w:sz="0" w:space="0" w:color="auto"/>
            <w:left w:val="none" w:sz="0" w:space="0" w:color="auto"/>
            <w:bottom w:val="none" w:sz="0" w:space="0" w:color="auto"/>
            <w:right w:val="none" w:sz="0" w:space="0" w:color="auto"/>
          </w:divBdr>
          <w:divsChild>
            <w:div w:id="859661854">
              <w:marLeft w:val="0"/>
              <w:marRight w:val="0"/>
              <w:marTop w:val="120"/>
              <w:marBottom w:val="0"/>
              <w:divBdr>
                <w:top w:val="none" w:sz="0" w:space="0" w:color="auto"/>
                <w:left w:val="none" w:sz="0" w:space="0" w:color="auto"/>
                <w:bottom w:val="none" w:sz="0" w:space="0" w:color="auto"/>
                <w:right w:val="none" w:sz="0" w:space="0" w:color="auto"/>
              </w:divBdr>
            </w:div>
            <w:div w:id="1173373754">
              <w:marLeft w:val="0"/>
              <w:marRight w:val="0"/>
              <w:marTop w:val="0"/>
              <w:marBottom w:val="0"/>
              <w:divBdr>
                <w:top w:val="none" w:sz="0" w:space="0" w:color="auto"/>
                <w:left w:val="none" w:sz="0" w:space="0" w:color="auto"/>
                <w:bottom w:val="none" w:sz="0" w:space="0" w:color="auto"/>
                <w:right w:val="none" w:sz="0" w:space="0" w:color="auto"/>
              </w:divBdr>
            </w:div>
          </w:divsChild>
        </w:div>
        <w:div w:id="734932339">
          <w:marLeft w:val="0"/>
          <w:marRight w:val="0"/>
          <w:marTop w:val="0"/>
          <w:marBottom w:val="0"/>
          <w:divBdr>
            <w:top w:val="none" w:sz="0" w:space="0" w:color="auto"/>
            <w:left w:val="none" w:sz="0" w:space="0" w:color="auto"/>
            <w:bottom w:val="none" w:sz="0" w:space="0" w:color="auto"/>
            <w:right w:val="none" w:sz="0" w:space="0" w:color="auto"/>
          </w:divBdr>
          <w:divsChild>
            <w:div w:id="2036613277">
              <w:marLeft w:val="0"/>
              <w:marRight w:val="0"/>
              <w:marTop w:val="120"/>
              <w:marBottom w:val="0"/>
              <w:divBdr>
                <w:top w:val="none" w:sz="0" w:space="0" w:color="auto"/>
                <w:left w:val="none" w:sz="0" w:space="0" w:color="auto"/>
                <w:bottom w:val="none" w:sz="0" w:space="0" w:color="auto"/>
                <w:right w:val="none" w:sz="0" w:space="0" w:color="auto"/>
              </w:divBdr>
            </w:div>
            <w:div w:id="1915434292">
              <w:marLeft w:val="0"/>
              <w:marRight w:val="0"/>
              <w:marTop w:val="0"/>
              <w:marBottom w:val="0"/>
              <w:divBdr>
                <w:top w:val="none" w:sz="0" w:space="0" w:color="auto"/>
                <w:left w:val="none" w:sz="0" w:space="0" w:color="auto"/>
                <w:bottom w:val="none" w:sz="0" w:space="0" w:color="auto"/>
                <w:right w:val="none" w:sz="0" w:space="0" w:color="auto"/>
              </w:divBdr>
            </w:div>
          </w:divsChild>
        </w:div>
        <w:div w:id="376901320">
          <w:marLeft w:val="0"/>
          <w:marRight w:val="0"/>
          <w:marTop w:val="0"/>
          <w:marBottom w:val="0"/>
          <w:divBdr>
            <w:top w:val="none" w:sz="0" w:space="0" w:color="auto"/>
            <w:left w:val="none" w:sz="0" w:space="0" w:color="auto"/>
            <w:bottom w:val="none" w:sz="0" w:space="0" w:color="auto"/>
            <w:right w:val="none" w:sz="0" w:space="0" w:color="auto"/>
          </w:divBdr>
          <w:divsChild>
            <w:div w:id="688874020">
              <w:marLeft w:val="0"/>
              <w:marRight w:val="0"/>
              <w:marTop w:val="120"/>
              <w:marBottom w:val="0"/>
              <w:divBdr>
                <w:top w:val="none" w:sz="0" w:space="0" w:color="auto"/>
                <w:left w:val="none" w:sz="0" w:space="0" w:color="auto"/>
                <w:bottom w:val="none" w:sz="0" w:space="0" w:color="auto"/>
                <w:right w:val="none" w:sz="0" w:space="0" w:color="auto"/>
              </w:divBdr>
            </w:div>
            <w:div w:id="408892323">
              <w:marLeft w:val="0"/>
              <w:marRight w:val="0"/>
              <w:marTop w:val="0"/>
              <w:marBottom w:val="0"/>
              <w:divBdr>
                <w:top w:val="none" w:sz="0" w:space="0" w:color="auto"/>
                <w:left w:val="none" w:sz="0" w:space="0" w:color="auto"/>
                <w:bottom w:val="none" w:sz="0" w:space="0" w:color="auto"/>
                <w:right w:val="none" w:sz="0" w:space="0" w:color="auto"/>
              </w:divBdr>
            </w:div>
          </w:divsChild>
        </w:div>
        <w:div w:id="1620338026">
          <w:marLeft w:val="0"/>
          <w:marRight w:val="0"/>
          <w:marTop w:val="0"/>
          <w:marBottom w:val="0"/>
          <w:divBdr>
            <w:top w:val="none" w:sz="0" w:space="0" w:color="auto"/>
            <w:left w:val="none" w:sz="0" w:space="0" w:color="auto"/>
            <w:bottom w:val="none" w:sz="0" w:space="0" w:color="auto"/>
            <w:right w:val="none" w:sz="0" w:space="0" w:color="auto"/>
          </w:divBdr>
          <w:divsChild>
            <w:div w:id="308050007">
              <w:marLeft w:val="0"/>
              <w:marRight w:val="0"/>
              <w:marTop w:val="120"/>
              <w:marBottom w:val="0"/>
              <w:divBdr>
                <w:top w:val="none" w:sz="0" w:space="0" w:color="auto"/>
                <w:left w:val="none" w:sz="0" w:space="0" w:color="auto"/>
                <w:bottom w:val="none" w:sz="0" w:space="0" w:color="auto"/>
                <w:right w:val="none" w:sz="0" w:space="0" w:color="auto"/>
              </w:divBdr>
            </w:div>
            <w:div w:id="1302685022">
              <w:marLeft w:val="0"/>
              <w:marRight w:val="0"/>
              <w:marTop w:val="0"/>
              <w:marBottom w:val="0"/>
              <w:divBdr>
                <w:top w:val="none" w:sz="0" w:space="0" w:color="auto"/>
                <w:left w:val="none" w:sz="0" w:space="0" w:color="auto"/>
                <w:bottom w:val="none" w:sz="0" w:space="0" w:color="auto"/>
                <w:right w:val="none" w:sz="0" w:space="0" w:color="auto"/>
              </w:divBdr>
            </w:div>
          </w:divsChild>
        </w:div>
        <w:div w:id="904342832">
          <w:marLeft w:val="0"/>
          <w:marRight w:val="0"/>
          <w:marTop w:val="0"/>
          <w:marBottom w:val="0"/>
          <w:divBdr>
            <w:top w:val="none" w:sz="0" w:space="0" w:color="auto"/>
            <w:left w:val="none" w:sz="0" w:space="0" w:color="auto"/>
            <w:bottom w:val="none" w:sz="0" w:space="0" w:color="auto"/>
            <w:right w:val="none" w:sz="0" w:space="0" w:color="auto"/>
          </w:divBdr>
          <w:divsChild>
            <w:div w:id="812990497">
              <w:marLeft w:val="0"/>
              <w:marRight w:val="0"/>
              <w:marTop w:val="120"/>
              <w:marBottom w:val="0"/>
              <w:divBdr>
                <w:top w:val="none" w:sz="0" w:space="0" w:color="auto"/>
                <w:left w:val="none" w:sz="0" w:space="0" w:color="auto"/>
                <w:bottom w:val="none" w:sz="0" w:space="0" w:color="auto"/>
                <w:right w:val="none" w:sz="0" w:space="0" w:color="auto"/>
              </w:divBdr>
            </w:div>
            <w:div w:id="1397974481">
              <w:marLeft w:val="0"/>
              <w:marRight w:val="0"/>
              <w:marTop w:val="0"/>
              <w:marBottom w:val="0"/>
              <w:divBdr>
                <w:top w:val="none" w:sz="0" w:space="0" w:color="auto"/>
                <w:left w:val="none" w:sz="0" w:space="0" w:color="auto"/>
                <w:bottom w:val="none" w:sz="0" w:space="0" w:color="auto"/>
                <w:right w:val="none" w:sz="0" w:space="0" w:color="auto"/>
              </w:divBdr>
              <w:divsChild>
                <w:div w:id="1982155006">
                  <w:marLeft w:val="0"/>
                  <w:marRight w:val="0"/>
                  <w:marTop w:val="0"/>
                  <w:marBottom w:val="0"/>
                  <w:divBdr>
                    <w:top w:val="none" w:sz="0" w:space="0" w:color="auto"/>
                    <w:left w:val="none" w:sz="0" w:space="0" w:color="auto"/>
                    <w:bottom w:val="none" w:sz="0" w:space="0" w:color="auto"/>
                    <w:right w:val="none" w:sz="0" w:space="0" w:color="auto"/>
                  </w:divBdr>
                  <w:divsChild>
                    <w:div w:id="1549029647">
                      <w:marLeft w:val="0"/>
                      <w:marRight w:val="0"/>
                      <w:marTop w:val="120"/>
                      <w:marBottom w:val="0"/>
                      <w:divBdr>
                        <w:top w:val="none" w:sz="0" w:space="0" w:color="auto"/>
                        <w:left w:val="none" w:sz="0" w:space="0" w:color="auto"/>
                        <w:bottom w:val="none" w:sz="0" w:space="0" w:color="auto"/>
                        <w:right w:val="none" w:sz="0" w:space="0" w:color="auto"/>
                      </w:divBdr>
                    </w:div>
                    <w:div w:id="1280332749">
                      <w:marLeft w:val="0"/>
                      <w:marRight w:val="0"/>
                      <w:marTop w:val="0"/>
                      <w:marBottom w:val="0"/>
                      <w:divBdr>
                        <w:top w:val="none" w:sz="0" w:space="0" w:color="auto"/>
                        <w:left w:val="none" w:sz="0" w:space="0" w:color="auto"/>
                        <w:bottom w:val="none" w:sz="0" w:space="0" w:color="auto"/>
                        <w:right w:val="none" w:sz="0" w:space="0" w:color="auto"/>
                      </w:divBdr>
                    </w:div>
                  </w:divsChild>
                </w:div>
                <w:div w:id="348874584">
                  <w:marLeft w:val="0"/>
                  <w:marRight w:val="0"/>
                  <w:marTop w:val="0"/>
                  <w:marBottom w:val="0"/>
                  <w:divBdr>
                    <w:top w:val="none" w:sz="0" w:space="0" w:color="auto"/>
                    <w:left w:val="none" w:sz="0" w:space="0" w:color="auto"/>
                    <w:bottom w:val="none" w:sz="0" w:space="0" w:color="auto"/>
                    <w:right w:val="none" w:sz="0" w:space="0" w:color="auto"/>
                  </w:divBdr>
                  <w:divsChild>
                    <w:div w:id="1556697486">
                      <w:marLeft w:val="0"/>
                      <w:marRight w:val="0"/>
                      <w:marTop w:val="120"/>
                      <w:marBottom w:val="0"/>
                      <w:divBdr>
                        <w:top w:val="none" w:sz="0" w:space="0" w:color="auto"/>
                        <w:left w:val="none" w:sz="0" w:space="0" w:color="auto"/>
                        <w:bottom w:val="none" w:sz="0" w:space="0" w:color="auto"/>
                        <w:right w:val="none" w:sz="0" w:space="0" w:color="auto"/>
                      </w:divBdr>
                    </w:div>
                    <w:div w:id="120463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BG/TXT/HTML/?uri=CELEX:02014R0651-2023070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89A07-8BD3-477E-AE21-94DD5067B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3617</Words>
  <Characters>20618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Borislava Stoyanova</dc:creator>
  <cp:keywords/>
  <dc:description/>
  <cp:lastModifiedBy>Borislava Stoyanova</cp:lastModifiedBy>
  <cp:revision>3</cp:revision>
  <dcterms:created xsi:type="dcterms:W3CDTF">2024-10-07T07:01:00Z</dcterms:created>
  <dcterms:modified xsi:type="dcterms:W3CDTF">2024-10-07T07:01:00Z</dcterms:modified>
</cp:coreProperties>
</file>